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32"/>
        <w:jc w:val="both"/>
        <w:rPr>
          <w:rFonts w:hint="default" w:ascii="仿宋_GB2312" w:eastAsia="黑体" w:cs="仿宋_GB2312"/>
          <w:sz w:val="28"/>
          <w:szCs w:val="28"/>
          <w:lang w:val="en-US" w:eastAsia="zh-CN"/>
        </w:rPr>
      </w:pPr>
      <w:r>
        <w:rPr>
          <w:rFonts w:hint="eastAsia" w:ascii="黑体" w:hAnsi="黑体" w:eastAsia="黑体" w:cs="黑体"/>
          <w:sz w:val="32"/>
          <w:szCs w:val="32"/>
        </w:rPr>
        <w:t>附件1</w:t>
      </w:r>
    </w:p>
    <w:p>
      <w:pPr>
        <w:spacing w:line="500" w:lineRule="exact"/>
        <w:jc w:val="center"/>
        <w:rPr>
          <w:rFonts w:ascii="仿宋_GB2312" w:eastAsia="仿宋_GB2312"/>
          <w:b/>
          <w:bCs/>
          <w:sz w:val="36"/>
          <w:szCs w:val="36"/>
        </w:rPr>
      </w:pPr>
      <w:r>
        <w:rPr>
          <w:rFonts w:hint="eastAsia" w:ascii="仿宋_GB2312" w:eastAsia="仿宋_GB2312"/>
          <w:b/>
          <w:bCs/>
          <w:sz w:val="36"/>
          <w:szCs w:val="36"/>
        </w:rPr>
        <w:t>委托业务任务书</w:t>
      </w:r>
    </w:p>
    <w:p>
      <w:pPr>
        <w:spacing w:line="500" w:lineRule="exact"/>
        <w:rPr>
          <w:rFonts w:ascii="仿宋_GB2312" w:eastAsia="仿宋_GB2312"/>
          <w:bCs/>
          <w:sz w:val="44"/>
          <w:szCs w:val="44"/>
        </w:rPr>
      </w:pPr>
    </w:p>
    <w:tbl>
      <w:tblPr>
        <w:tblStyle w:val="2"/>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4"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 w:val="28"/>
                <w:szCs w:val="28"/>
              </w:rPr>
            </w:pPr>
            <w:r>
              <w:rPr>
                <w:rFonts w:hint="eastAsia" w:ascii="仿宋_GB2312" w:eastAsia="仿宋_GB2312" w:cs="仿宋_GB2312"/>
                <w:sz w:val="28"/>
                <w:szCs w:val="28"/>
              </w:rPr>
              <w:t>业务名称：塞内加尔花生全产业链研究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4"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 w:val="28"/>
                <w:szCs w:val="28"/>
              </w:rPr>
            </w:pPr>
            <w:r>
              <w:rPr>
                <w:rFonts w:hint="eastAsia" w:ascii="仿宋_GB2312" w:eastAsia="仿宋_GB2312" w:cs="仿宋_GB2312"/>
                <w:sz w:val="28"/>
                <w:szCs w:val="28"/>
              </w:rPr>
              <w:t>委托人：</w:t>
            </w:r>
            <w:r>
              <w:rPr>
                <w:rFonts w:hint="eastAsia" w:eastAsia="仿宋_GB2312"/>
                <w:sz w:val="28"/>
                <w:szCs w:val="28"/>
              </w:rPr>
              <w:t>农业农村部对外经济合作中心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4"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 w:val="28"/>
                <w:szCs w:val="28"/>
              </w:rPr>
            </w:pPr>
            <w:r>
              <w:rPr>
                <w:rFonts w:hint="eastAsia" w:ascii="仿宋_GB2312" w:eastAsia="仿宋_GB2312" w:cs="仿宋_GB2312"/>
                <w:sz w:val="28"/>
                <w:szCs w:val="28"/>
              </w:rPr>
              <w:t>联系处室：</w:t>
            </w:r>
            <w:r>
              <w:rPr>
                <w:rFonts w:hint="eastAsia" w:ascii="仿宋_GB2312" w:eastAsia="仿宋_GB2312" w:cs="仿宋_GB2312"/>
                <w:sz w:val="28"/>
                <w:szCs w:val="28"/>
                <w:lang w:eastAsia="zh-CN"/>
              </w:rPr>
              <w:t>国际组织</w:t>
            </w:r>
            <w:r>
              <w:rPr>
                <w:rFonts w:ascii="仿宋_GB2312" w:eastAsia="仿宋_GB2312" w:cs="仿宋_GB2312"/>
                <w:sz w:val="28"/>
                <w:szCs w:val="28"/>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4" w:type="dxa"/>
            <w:tcBorders>
              <w:top w:val="single" w:color="auto" w:sz="4" w:space="0"/>
              <w:left w:val="single" w:color="auto" w:sz="4" w:space="0"/>
              <w:bottom w:val="single" w:color="auto" w:sz="4" w:space="0"/>
              <w:right w:val="single" w:color="auto" w:sz="4" w:space="0"/>
            </w:tcBorders>
            <w:noWrap w:val="0"/>
            <w:vAlign w:val="top"/>
          </w:tcPr>
          <w:p>
            <w:pPr>
              <w:jc w:val="left"/>
              <w:rPr>
                <w:rFonts w:ascii="仿宋_GB2312" w:eastAsia="仿宋_GB2312" w:cs="仿宋_GB2312"/>
                <w:sz w:val="28"/>
                <w:szCs w:val="28"/>
              </w:rPr>
            </w:pPr>
            <w:r>
              <w:rPr>
                <w:rFonts w:hint="eastAsia" w:ascii="仿宋_GB2312" w:eastAsia="仿宋_GB2312" w:cs="仿宋_GB2312"/>
                <w:sz w:val="28"/>
                <w:szCs w:val="28"/>
              </w:rPr>
              <w:t>联系人：</w:t>
            </w:r>
            <w:r>
              <w:rPr>
                <w:rFonts w:hint="eastAsia" w:ascii="仿宋_GB2312" w:eastAsia="仿宋_GB2312" w:cs="仿宋_GB2312"/>
                <w:sz w:val="28"/>
                <w:szCs w:val="28"/>
                <w:lang w:eastAsia="zh-CN"/>
              </w:rPr>
              <w:t>江城丞</w:t>
            </w:r>
            <w:r>
              <w:rPr>
                <w:rFonts w:hint="eastAsia" w:ascii="仿宋_GB2312" w:eastAsia="仿宋_GB2312" w:cs="仿宋_GB2312"/>
                <w:sz w:val="28"/>
                <w:szCs w:val="28"/>
              </w:rPr>
              <w:t xml:space="preserve"> 电话：5919</w:t>
            </w:r>
            <w:r>
              <w:rPr>
                <w:rFonts w:hint="eastAsia" w:ascii="仿宋_GB2312" w:eastAsia="仿宋_GB2312" w:cs="仿宋_GB2312"/>
                <w:sz w:val="28"/>
                <w:szCs w:val="28"/>
                <w:lang w:val="en-US" w:eastAsia="zh-CN"/>
              </w:rPr>
              <w:t>5404</w:t>
            </w:r>
            <w:r>
              <w:rPr>
                <w:rFonts w:asci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仿宋_GB2312" w:eastAsia="仿宋_GB2312" w:cs="仿宋_GB2312"/>
                <w:sz w:val="28"/>
                <w:szCs w:val="28"/>
              </w:rPr>
            </w:pPr>
            <w:r>
              <w:rPr>
                <w:rFonts w:hint="eastAsia" w:ascii="仿宋_GB2312" w:eastAsia="仿宋_GB2312" w:cs="仿宋_GB2312"/>
                <w:sz w:val="28"/>
                <w:szCs w:val="28"/>
              </w:rPr>
              <w:t>任务内容：</w:t>
            </w:r>
          </w:p>
          <w:p>
            <w:pPr>
              <w:widowControl/>
              <w:ind w:firstLine="592" w:firstLineChars="200"/>
              <w:jc w:val="left"/>
              <w:rPr>
                <w:rFonts w:ascii="仿宋_GB2312" w:eastAsia="仿宋_GB2312" w:cs="仿宋_GB2312"/>
                <w:sz w:val="28"/>
                <w:szCs w:val="28"/>
              </w:rPr>
            </w:pPr>
            <w:r>
              <w:rPr>
                <w:rFonts w:hint="eastAsia" w:ascii="仿宋_GB2312" w:eastAsia="仿宋_GB2312" w:cs="仿宋_GB2312"/>
                <w:sz w:val="28"/>
                <w:szCs w:val="28"/>
              </w:rPr>
              <w:t>分析塞内加尔花生生产的自然禀赋、花生生产技术水平、花生产品加工水平，对中国的出口情况；在中国各生态区遴选适合塞内加尔生态环境的小花生品种，探讨中国向塞内加尔转让花生品种、对塞内加尔花生生产技术援助模式、建立花生生产示范园、花生深加工企业的合作方案；向塞内加尔政府和中国政府相关管理部门提出具有可操作性的政策建议和合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67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default" w:ascii="仿宋_GB2312" w:eastAsia="仿宋_GB2312"/>
                <w:sz w:val="28"/>
                <w:szCs w:val="28"/>
                <w:lang w:val="en-US" w:eastAsia="zh-CN"/>
              </w:rPr>
            </w:pPr>
            <w:r>
              <w:rPr>
                <w:rFonts w:hint="eastAsia" w:ascii="仿宋_GB2312" w:eastAsia="仿宋_GB2312" w:cs="仿宋_GB2312"/>
                <w:sz w:val="28"/>
                <w:szCs w:val="28"/>
              </w:rPr>
              <w:t>预期成果形式：塞内加尔花生全产业链研究</w:t>
            </w:r>
            <w:r>
              <w:rPr>
                <w:rFonts w:hint="eastAsia" w:ascii="仿宋_GB2312" w:eastAsia="仿宋_GB2312" w:cs="仿宋_GB2312"/>
                <w:sz w:val="28"/>
                <w:szCs w:val="28"/>
                <w:lang w:val="en-US" w:eastAsia="zh-CN"/>
              </w:rPr>
              <w:t>报告（中英文出版物）、相关政策建议报告（中文）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67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 w:val="28"/>
                <w:szCs w:val="28"/>
              </w:rPr>
            </w:pPr>
            <w:r>
              <w:rPr>
                <w:rFonts w:hint="eastAsia" w:ascii="仿宋_GB2312" w:eastAsia="仿宋_GB2312" w:cs="仿宋_GB2312"/>
                <w:sz w:val="28"/>
                <w:szCs w:val="28"/>
              </w:rPr>
              <w:t>完成时间要求：</w:t>
            </w:r>
            <w:r>
              <w:rPr>
                <w:rFonts w:hint="eastAsia" w:ascii="仿宋_GB2312" w:eastAsia="仿宋_GB2312"/>
                <w:sz w:val="28"/>
                <w:szCs w:val="28"/>
              </w:rPr>
              <w:t>20</w:t>
            </w:r>
            <w:r>
              <w:rPr>
                <w:rFonts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Calibri" w:hAnsi="Calibri" w:eastAsia="仿宋_GB2312"/>
                <w:sz w:val="28"/>
                <w:szCs w:val="28"/>
              </w:rPr>
              <w:t>底</w:t>
            </w:r>
            <w:r>
              <w:rPr>
                <w:rFonts w:hint="eastAsia" w:ascii="仿宋_GB2312" w:eastAsia="仿宋_GB2312"/>
                <w:sz w:val="28"/>
                <w:szCs w:val="28"/>
              </w:rPr>
              <w:t>提交初步</w:t>
            </w:r>
            <w:r>
              <w:rPr>
                <w:rFonts w:ascii="仿宋_GB2312" w:eastAsia="仿宋_GB2312"/>
                <w:sz w:val="28"/>
                <w:szCs w:val="28"/>
              </w:rPr>
              <w:t>成果</w:t>
            </w:r>
            <w:r>
              <w:rPr>
                <w:rFonts w:hint="eastAsia" w:ascii="仿宋_GB2312" w:eastAsia="仿宋_GB2312"/>
                <w:sz w:val="28"/>
                <w:szCs w:val="28"/>
              </w:rPr>
              <w:t>；</w:t>
            </w:r>
            <w:r>
              <w:rPr>
                <w:rFonts w:ascii="仿宋_GB2312" w:eastAsia="仿宋_GB2312" w:cs="仿宋_GB2312"/>
                <w:sz w:val="28"/>
                <w:szCs w:val="28"/>
              </w:rPr>
              <w:t>202</w:t>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年9月底完成任务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74"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s="仿宋_GB2312"/>
                <w:sz w:val="28"/>
                <w:szCs w:val="28"/>
              </w:rPr>
            </w:pPr>
            <w:r>
              <w:rPr>
                <w:rFonts w:hint="eastAsia" w:ascii="仿宋_GB2312" w:eastAsia="仿宋_GB2312" w:cs="仿宋_GB2312"/>
                <w:sz w:val="28"/>
                <w:szCs w:val="28"/>
              </w:rPr>
              <w:t>备注：经费预算</w:t>
            </w:r>
            <w:r>
              <w:rPr>
                <w:rFonts w:ascii="仿宋_GB2312" w:eastAsia="仿宋_GB2312" w:cs="仿宋_GB2312"/>
                <w:sz w:val="28"/>
                <w:szCs w:val="28"/>
              </w:rPr>
              <w:t>上限</w:t>
            </w:r>
            <w:r>
              <w:rPr>
                <w:rFonts w:hint="eastAsia" w:ascii="仿宋_GB2312" w:eastAsia="仿宋_GB2312" w:cs="仿宋_GB2312"/>
                <w:sz w:val="28"/>
                <w:szCs w:val="28"/>
              </w:rPr>
              <w:t>为</w:t>
            </w:r>
            <w:r>
              <w:rPr>
                <w:rFonts w:hint="eastAsia" w:ascii="仿宋_GB2312" w:eastAsia="仿宋_GB2312" w:cs="仿宋_GB2312"/>
                <w:sz w:val="28"/>
                <w:szCs w:val="28"/>
                <w:lang w:val="en-US" w:eastAsia="zh-CN"/>
              </w:rPr>
              <w:t>30</w:t>
            </w:r>
            <w:r>
              <w:rPr>
                <w:rFonts w:hint="eastAsia" w:ascii="仿宋_GB2312" w:eastAsia="仿宋_GB2312" w:cs="仿宋_GB2312"/>
                <w:sz w:val="28"/>
                <w:szCs w:val="28"/>
              </w:rPr>
              <w:t>万元</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M2E1MjExNjY3YjQ5OTRlYzZmODVmOWEzZDU4MjAifQ=="/>
  </w:docVars>
  <w:rsids>
    <w:rsidRoot w:val="BFFF016F"/>
    <w:rsid w:val="04616C7B"/>
    <w:rsid w:val="3037679F"/>
    <w:rsid w:val="BFFF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8"/>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587</Words>
  <Characters>601</Characters>
  <Lines>0</Lines>
  <Paragraphs>0</Paragraphs>
  <TotalTime>4</TotalTime>
  <ScaleCrop>false</ScaleCrop>
  <LinksUpToDate>false</LinksUpToDate>
  <CharactersWithSpaces>693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2023-03-29T08:56:00Z</dcterms:created>
  <dc:creator>nyncbuser</dc:creator>
  <cp:lastModifiedBy>2c！</cp:lastModifiedBy>
  <dcterms:modified xsi:type="dcterms:W3CDTF">2023-03-29T05:34:42Z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C35D23578B124A7DBB59F11B09CA5439</vt:lpwstr>
  </property>
</Properties>
</file>