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default" w:ascii="Times New Roman" w:hAnsi="Times New Roman" w:eastAsia="仿宋_GB2312" w:cs="Times New Roman"/>
          <w:bCs/>
          <w:sz w:val="30"/>
          <w:szCs w:val="30"/>
        </w:rPr>
      </w:pPr>
      <w:bookmarkStart w:id="1" w:name="_GoBack"/>
      <w:bookmarkEnd w:id="1"/>
      <w:r>
        <w:rPr>
          <w:rFonts w:hint="default" w:ascii="Times New Roman" w:hAnsi="Times New Roman" w:eastAsia="仿宋_GB2312" w:cs="Times New Roman"/>
          <w:bCs/>
          <w:sz w:val="30"/>
          <w:szCs w:val="30"/>
        </w:rPr>
        <w:t>附件</w:t>
      </w:r>
    </w:p>
    <w:p>
      <w:pPr>
        <w:adjustRightInd w:val="0"/>
        <w:snapToGrid w:val="0"/>
        <w:spacing w:line="360" w:lineRule="auto"/>
        <w:ind w:firstLine="3253" w:firstLineChars="900"/>
        <w:rPr>
          <w:rFonts w:hint="default" w:ascii="Times New Roman" w:hAnsi="Times New Roman" w:eastAsia="黑体" w:cs="Times New Roman"/>
          <w:b/>
          <w:bCs/>
          <w:sz w:val="36"/>
          <w:szCs w:val="36"/>
        </w:rPr>
      </w:pPr>
      <w:r>
        <w:rPr>
          <w:rFonts w:hint="default" w:ascii="Times New Roman" w:hAnsi="Times New Roman" w:eastAsia="黑体" w:cs="Times New Roman"/>
          <w:b/>
          <w:bCs/>
          <w:sz w:val="36"/>
          <w:szCs w:val="36"/>
          <w:lang w:val="en-US" w:eastAsia="zh-CN"/>
        </w:rPr>
        <w:t>申报</w:t>
      </w:r>
      <w:r>
        <w:rPr>
          <w:rFonts w:hint="default" w:ascii="Times New Roman" w:hAnsi="Times New Roman" w:eastAsia="黑体" w:cs="Times New Roman"/>
          <w:b/>
          <w:bCs/>
          <w:sz w:val="36"/>
          <w:szCs w:val="36"/>
        </w:rPr>
        <w:t>须知</w:t>
      </w:r>
    </w:p>
    <w:p>
      <w:pPr>
        <w:adjustRightInd w:val="0"/>
        <w:snapToGrid w:val="0"/>
        <w:spacing w:line="360" w:lineRule="auto"/>
        <w:rPr>
          <w:rFonts w:hint="default" w:ascii="Times New Roman" w:hAnsi="Times New Roman" w:eastAsia="黑体" w:cs="Times New Roman"/>
          <w:b/>
          <w:bCs/>
          <w:sz w:val="15"/>
          <w:szCs w:val="15"/>
        </w:rPr>
      </w:pPr>
    </w:p>
    <w:p>
      <w:pPr>
        <w:adjustRightInd w:val="0"/>
        <w:snapToGrid w:val="0"/>
        <w:spacing w:line="360" w:lineRule="auto"/>
        <w:ind w:firstLine="640" w:firstLineChars="200"/>
        <w:rPr>
          <w:rFonts w:hint="default" w:ascii="Times New Roman" w:hAnsi="Times New Roman" w:eastAsia="黑体" w:cs="Times New Roman"/>
          <w:bCs/>
          <w:sz w:val="32"/>
          <w:szCs w:val="32"/>
          <w:lang w:val="en-US" w:eastAsia="zh-CN"/>
        </w:rPr>
      </w:pPr>
      <w:r>
        <w:rPr>
          <w:rFonts w:hint="default" w:ascii="Times New Roman" w:hAnsi="Times New Roman" w:eastAsia="黑体" w:cs="Times New Roman"/>
          <w:bCs/>
          <w:sz w:val="32"/>
          <w:szCs w:val="32"/>
        </w:rPr>
        <w:t>一、</w:t>
      </w:r>
      <w:bookmarkStart w:id="0" w:name="_Toc128884461"/>
      <w:r>
        <w:rPr>
          <w:rFonts w:hint="default" w:ascii="Times New Roman" w:hAnsi="Times New Roman" w:eastAsia="黑体" w:cs="Times New Roman"/>
          <w:sz w:val="32"/>
          <w:szCs w:val="32"/>
        </w:rPr>
        <w:t>项目概</w:t>
      </w:r>
      <w:bookmarkEnd w:id="0"/>
      <w:r>
        <w:rPr>
          <w:rFonts w:hint="default" w:ascii="Times New Roman" w:hAnsi="Times New Roman" w:eastAsia="黑体" w:cs="Times New Roman"/>
          <w:sz w:val="32"/>
          <w:szCs w:val="32"/>
          <w:lang w:val="en-US" w:eastAsia="zh-CN"/>
        </w:rPr>
        <w:t>述</w:t>
      </w:r>
    </w:p>
    <w:p>
      <w:pPr>
        <w:adjustRightInd w:val="0"/>
        <w:snapToGrid w:val="0"/>
        <w:spacing w:line="360" w:lineRule="auto"/>
        <w:ind w:firstLine="643" w:firstLineChars="200"/>
        <w:rPr>
          <w:rFonts w:hint="default" w:ascii="Times New Roman" w:hAnsi="Times New Roman" w:eastAsia="楷体_GB2312" w:cs="Times New Roman"/>
          <w:b/>
          <w:sz w:val="32"/>
          <w:szCs w:val="32"/>
          <w:lang w:val="en-US" w:eastAsia="zh-CN"/>
        </w:rPr>
      </w:pPr>
      <w:r>
        <w:rPr>
          <w:rFonts w:hint="default" w:ascii="Times New Roman" w:hAnsi="Times New Roman" w:eastAsia="楷体_GB2312" w:cs="Times New Roman"/>
          <w:b/>
          <w:sz w:val="32"/>
          <w:szCs w:val="32"/>
        </w:rPr>
        <w:t>（一）项目</w:t>
      </w:r>
      <w:r>
        <w:rPr>
          <w:rFonts w:hint="default" w:ascii="Times New Roman" w:hAnsi="Times New Roman" w:eastAsia="楷体_GB2312" w:cs="Times New Roman"/>
          <w:b/>
          <w:sz w:val="32"/>
          <w:szCs w:val="32"/>
          <w:lang w:val="en-US" w:eastAsia="zh-CN"/>
        </w:rPr>
        <w:t>情况</w:t>
      </w:r>
    </w:p>
    <w:p>
      <w:pPr>
        <w:pStyle w:val="3"/>
        <w:adjustRightInd w:val="0"/>
        <w:snapToGrid w:val="0"/>
        <w:ind w:firstLine="934" w:firstLineChars="29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1.展览名称</w:t>
      </w:r>
    </w:p>
    <w:p>
      <w:pPr>
        <w:pStyle w:val="3"/>
        <w:adjustRightInd w:val="0"/>
        <w:snapToGrid w:val="0"/>
        <w:ind w:firstLine="992" w:firstLineChars="31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智慧农业博览会</w:t>
      </w:r>
    </w:p>
    <w:p>
      <w:pPr>
        <w:pStyle w:val="3"/>
        <w:numPr>
          <w:ilvl w:val="0"/>
          <w:numId w:val="1"/>
        </w:numPr>
        <w:adjustRightInd w:val="0"/>
        <w:snapToGrid w:val="0"/>
        <w:ind w:firstLine="934" w:firstLineChars="29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展览主题</w:t>
      </w:r>
    </w:p>
    <w:p>
      <w:pPr>
        <w:pStyle w:val="3"/>
        <w:adjustRightInd w:val="0"/>
        <w:snapToGrid w:val="0"/>
        <w:ind w:firstLine="960" w:firstLineChars="30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kern w:val="0"/>
          <w:sz w:val="32"/>
          <w:szCs w:val="32"/>
        </w:rPr>
        <w:t>智造农业 数联乡村</w:t>
      </w:r>
    </w:p>
    <w:p>
      <w:pPr>
        <w:pStyle w:val="3"/>
        <w:adjustRightInd w:val="0"/>
        <w:snapToGrid w:val="0"/>
        <w:ind w:firstLine="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3.举办时间</w:t>
      </w:r>
    </w:p>
    <w:p>
      <w:pPr>
        <w:pStyle w:val="3"/>
        <w:adjustRightInd w:val="0"/>
        <w:snapToGrid w:val="0"/>
        <w:ind w:firstLine="0" w:firstLineChars="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      </w:t>
      </w:r>
      <w:r>
        <w:rPr>
          <w:rFonts w:hint="default" w:ascii="Times New Roman" w:hAnsi="Times New Roman" w:eastAsia="CESI宋体-GB2312" w:cs="Times New Roman"/>
          <w:kern w:val="0"/>
          <w:sz w:val="32"/>
          <w:szCs w:val="32"/>
        </w:rPr>
        <w:t>202</w:t>
      </w:r>
      <w:r>
        <w:rPr>
          <w:rFonts w:hint="eastAsia" w:ascii="Times New Roman" w:hAnsi="Times New Roman" w:eastAsia="CESI宋体-GB2312" w:cs="Times New Roman"/>
          <w:kern w:val="0"/>
          <w:sz w:val="32"/>
          <w:szCs w:val="32"/>
          <w:lang w:val="en-US" w:eastAsia="zh-CN"/>
        </w:rPr>
        <w:t>3</w:t>
      </w:r>
      <w:r>
        <w:rPr>
          <w:rFonts w:hint="default"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lang w:val="en-US" w:eastAsia="zh-CN"/>
        </w:rPr>
        <w:t>25</w:t>
      </w:r>
      <w:r>
        <w:rPr>
          <w:rFonts w:hint="default" w:ascii="Times New Roman" w:hAnsi="Times New Roman" w:eastAsia="CESI宋体-GB2312" w:cs="Times New Roman"/>
          <w:kern w:val="0"/>
          <w:sz w:val="32"/>
          <w:szCs w:val="32"/>
        </w:rPr>
        <w:t>—</w:t>
      </w:r>
      <w:r>
        <w:rPr>
          <w:rFonts w:hint="eastAsia" w:ascii="Times New Roman" w:hAnsi="Times New Roman" w:eastAsia="CESI宋体-GB2312" w:cs="Times New Roman"/>
          <w:kern w:val="0"/>
          <w:sz w:val="32"/>
          <w:szCs w:val="32"/>
          <w:lang w:val="en-US" w:eastAsia="zh-CN"/>
        </w:rPr>
        <w:t>27</w:t>
      </w:r>
      <w:r>
        <w:rPr>
          <w:rFonts w:hint="default" w:ascii="Times New Roman" w:hAnsi="Times New Roman" w:eastAsia="仿宋_GB2312" w:cs="Times New Roman"/>
          <w:kern w:val="0"/>
          <w:sz w:val="32"/>
          <w:szCs w:val="32"/>
        </w:rPr>
        <w:t>日</w:t>
      </w:r>
    </w:p>
    <w:p>
      <w:pPr>
        <w:pStyle w:val="3"/>
        <w:adjustRightInd w:val="0"/>
        <w:snapToGrid w:val="0"/>
        <w:ind w:firstLine="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4.举办地点</w:t>
      </w:r>
    </w:p>
    <w:p>
      <w:pPr>
        <w:pStyle w:val="3"/>
        <w:adjustRightInd w:val="0"/>
        <w:snapToGrid w:val="0"/>
        <w:ind w:firstLine="0" w:firstLineChars="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kern w:val="0"/>
          <w:sz w:val="32"/>
          <w:szCs w:val="32"/>
        </w:rPr>
        <w:t>山东省潍坊</w:t>
      </w:r>
      <w:r>
        <w:rPr>
          <w:rFonts w:hint="eastAsia" w:ascii="Times New Roman" w:hAnsi="Times New Roman" w:eastAsia="仿宋_GB2312" w:cs="Times New Roman"/>
          <w:kern w:val="0"/>
          <w:sz w:val="32"/>
          <w:szCs w:val="32"/>
          <w:lang w:val="en-US" w:eastAsia="zh-CN"/>
        </w:rPr>
        <w:t>富华国际展览中心</w:t>
      </w:r>
    </w:p>
    <w:p>
      <w:pPr>
        <w:pStyle w:val="3"/>
        <w:adjustRightInd w:val="0"/>
        <w:snapToGrid w:val="0"/>
        <w:ind w:firstLine="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5.展览规模</w:t>
      </w:r>
    </w:p>
    <w:p>
      <w:pPr>
        <w:pStyle w:val="3"/>
        <w:adjustRightInd w:val="0"/>
        <w:snapToGrid w:val="0"/>
        <w:ind w:firstLine="0" w:firstLineChars="0"/>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0000平米 (约特装</w:t>
      </w:r>
      <w:r>
        <w:rPr>
          <w:rFonts w:hint="default" w:ascii="Times New Roman" w:hAnsi="Times New Roman" w:eastAsia="仿宋_GB2312" w:cs="Times New Roman"/>
          <w:sz w:val="32"/>
          <w:szCs w:val="32"/>
        </w:rPr>
        <w:t>面积</w:t>
      </w:r>
      <w:r>
        <w:rPr>
          <w:rFonts w:hint="eastAsia" w:ascii="Times New Roman" w:hAnsi="Times New Roman" w:eastAsia="仿宋_GB2312" w:cs="Times New Roman"/>
          <w:sz w:val="32"/>
          <w:szCs w:val="32"/>
          <w:lang w:val="en-US" w:eastAsia="zh-CN"/>
        </w:rPr>
        <w:t>4000</w:t>
      </w:r>
      <w:r>
        <w:rPr>
          <w:rFonts w:hint="default" w:ascii="Times New Roman" w:hAnsi="Times New Roman" w:eastAsia="仿宋_GB2312" w:cs="Times New Roman"/>
          <w:sz w:val="32"/>
          <w:szCs w:val="32"/>
        </w:rPr>
        <w:t>平方米</w:t>
      </w:r>
      <w:r>
        <w:rPr>
          <w:rFonts w:hint="default" w:ascii="Times New Roman" w:hAnsi="Times New Roman" w:eastAsia="仿宋_GB2312" w:cs="Times New Roman"/>
          <w:sz w:val="32"/>
          <w:szCs w:val="32"/>
          <w:lang w:val="en-US"/>
        </w:rPr>
        <w:t>)</w:t>
      </w:r>
    </w:p>
    <w:p>
      <w:pPr>
        <w:pStyle w:val="3"/>
        <w:adjustRightInd w:val="0"/>
        <w:snapToGrid w:val="0"/>
        <w:ind w:firstLine="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6.组织机构</w:t>
      </w:r>
    </w:p>
    <w:p>
      <w:pPr>
        <w:pStyle w:val="3"/>
        <w:adjustRightInd w:val="0"/>
        <w:snapToGrid w:val="0"/>
        <w:ind w:firstLine="0" w:firstLineChars="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主办单位：</w:t>
      </w:r>
      <w:r>
        <w:rPr>
          <w:rFonts w:hint="default" w:ascii="Times New Roman" w:hAnsi="Times New Roman" w:eastAsia="仿宋_GB2312" w:cs="Times New Roman"/>
          <w:sz w:val="32"/>
          <w:szCs w:val="32"/>
        </w:rPr>
        <w:t>农业农村部</w:t>
      </w:r>
      <w:r>
        <w:rPr>
          <w:rFonts w:hint="default" w:ascii="Times New Roman" w:hAnsi="Times New Roman" w:eastAsia="仿宋_GB2312" w:cs="Times New Roman"/>
          <w:sz w:val="32"/>
          <w:szCs w:val="32"/>
          <w:lang w:eastAsia="zh-CN"/>
        </w:rPr>
        <w:t>对外经济合作中心</w:t>
      </w:r>
    </w:p>
    <w:p>
      <w:pPr>
        <w:pStyle w:val="3"/>
        <w:numPr>
          <w:ilvl w:val="0"/>
          <w:numId w:val="2"/>
        </w:numPr>
        <w:adjustRightInd w:val="0"/>
        <w:snapToGrid w:val="0"/>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项目目标</w:t>
      </w:r>
    </w:p>
    <w:p>
      <w:pPr>
        <w:pStyle w:val="3"/>
        <w:numPr>
          <w:ilvl w:val="0"/>
          <w:numId w:val="0"/>
        </w:numPr>
        <w:adjustRightInd w:val="0"/>
        <w:snapToGrid w:val="0"/>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秉承“展示成果、推动交流、促进合作”的办展宗旨和“立足中国、面向世界，坚持市场化运作、专业化办展”的原则，以“智造农业 数联乡村”为主题，聚焦国内外知名企业，重点展示以物联网、大数据、区块链、云计算等为依托的智慧农业、数字乡村、循环农业等新模式，以促进智慧农业投资与贸易合作，推动农业农村数字化转型，服务全面推进乡村振兴。</w:t>
      </w:r>
    </w:p>
    <w:p>
      <w:pPr>
        <w:pStyle w:val="3"/>
        <w:adjustRightInd w:val="0"/>
        <w:snapToGrid w:val="0"/>
        <w:ind w:firstLine="617"/>
        <w:jc w:val="both"/>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（三）</w:t>
      </w:r>
      <w:r>
        <w:rPr>
          <w:rFonts w:hint="default" w:ascii="Times New Roman" w:hAnsi="Times New Roman" w:eastAsia="楷体_GB2312" w:cs="Times New Roman"/>
          <w:b/>
          <w:sz w:val="32"/>
          <w:szCs w:val="32"/>
          <w:lang w:val="en-US" w:eastAsia="zh-CN"/>
        </w:rPr>
        <w:t>主办</w:t>
      </w:r>
      <w:r>
        <w:rPr>
          <w:rFonts w:hint="default" w:ascii="Times New Roman" w:hAnsi="Times New Roman" w:eastAsia="楷体_GB2312" w:cs="Times New Roman"/>
          <w:b/>
          <w:sz w:val="32"/>
          <w:szCs w:val="32"/>
        </w:rPr>
        <w:t>单位：</w:t>
      </w:r>
      <w:r>
        <w:rPr>
          <w:rFonts w:hint="default" w:ascii="Times New Roman" w:hAnsi="Times New Roman" w:eastAsia="仿宋_GB2312" w:cs="Times New Roman"/>
          <w:sz w:val="32"/>
          <w:szCs w:val="32"/>
        </w:rPr>
        <w:t>农业农村部对外经济合作中心</w:t>
      </w:r>
    </w:p>
    <w:p>
      <w:pPr>
        <w:pStyle w:val="3"/>
        <w:adjustRightInd w:val="0"/>
        <w:snapToGrid w:val="0"/>
        <w:jc w:val="both"/>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（四）</w:t>
      </w:r>
      <w:r>
        <w:rPr>
          <w:rFonts w:hint="default" w:ascii="Times New Roman" w:hAnsi="Times New Roman" w:eastAsia="楷体_GB2312" w:cs="Times New Roman"/>
          <w:b/>
          <w:sz w:val="32"/>
          <w:szCs w:val="32"/>
          <w:lang w:val="en-US" w:eastAsia="zh-CN"/>
        </w:rPr>
        <w:t>服务项目</w:t>
      </w:r>
      <w:r>
        <w:rPr>
          <w:rFonts w:hint="default" w:ascii="Times New Roman" w:hAnsi="Times New Roman" w:eastAsia="楷体_GB2312" w:cs="Times New Roman"/>
          <w:b/>
          <w:sz w:val="32"/>
          <w:szCs w:val="32"/>
        </w:rPr>
        <w:t>范围：</w:t>
      </w:r>
    </w:p>
    <w:p>
      <w:pPr>
        <w:pStyle w:val="12"/>
        <w:numPr>
          <w:ilvl w:val="0"/>
          <w:numId w:val="3"/>
        </w:numPr>
        <w:ind w:left="1360" w:leftChars="0" w:right="0" w:rightChars="0" w:hanging="720" w:firstLineChars="0"/>
        <w:jc w:val="both"/>
        <w:rPr>
          <w:rFonts w:ascii="仿宋_GB2312" w:eastAsia="仿宋_GB2312"/>
          <w:sz w:val="32"/>
          <w:szCs w:val="32"/>
        </w:rPr>
      </w:pPr>
      <w:r>
        <w:rPr>
          <w:rFonts w:hint="eastAsia" w:ascii="仿宋_GB2312" w:eastAsia="仿宋_GB2312"/>
          <w:sz w:val="32"/>
          <w:szCs w:val="32"/>
        </w:rPr>
        <w:t>负责协助甲方执行</w:t>
      </w:r>
      <w:r>
        <w:rPr>
          <w:rFonts w:hint="eastAsia" w:ascii="仿宋_GB2312" w:eastAsia="仿宋_GB2312"/>
          <w:sz w:val="32"/>
          <w:szCs w:val="32"/>
          <w:lang w:val="en-US" w:eastAsia="zh-Hans"/>
        </w:rPr>
        <w:t>智博会国际展区和</w:t>
      </w:r>
      <w:r>
        <w:rPr>
          <w:rFonts w:hint="eastAsia" w:ascii="仿宋_GB2312" w:eastAsia="仿宋_GB2312"/>
          <w:sz w:val="32"/>
          <w:szCs w:val="32"/>
          <w:lang w:val="en-US" w:eastAsia="zh-CN"/>
        </w:rPr>
        <w:t>支持</w:t>
      </w:r>
      <w:r>
        <w:rPr>
          <w:rFonts w:hint="eastAsia" w:ascii="仿宋_GB2312" w:eastAsia="仿宋_GB2312"/>
          <w:sz w:val="32"/>
          <w:szCs w:val="32"/>
          <w:lang w:val="en-US" w:eastAsia="zh-Hans"/>
        </w:rPr>
        <w:t>合作伙伴服务</w:t>
      </w:r>
      <w:r>
        <w:rPr>
          <w:rFonts w:hint="eastAsia" w:ascii="仿宋_GB2312" w:eastAsia="仿宋_GB2312"/>
          <w:sz w:val="32"/>
          <w:szCs w:val="32"/>
          <w:lang w:val="en-US" w:eastAsia="zh-CN"/>
        </w:rPr>
        <w:t>等</w:t>
      </w:r>
      <w:r>
        <w:rPr>
          <w:rFonts w:hint="eastAsia" w:ascii="仿宋_GB2312" w:eastAsia="仿宋_GB2312"/>
          <w:sz w:val="32"/>
          <w:szCs w:val="32"/>
        </w:rPr>
        <w:t>的筹备相关工作；</w:t>
      </w:r>
    </w:p>
    <w:p>
      <w:pPr>
        <w:pStyle w:val="12"/>
        <w:numPr>
          <w:ilvl w:val="0"/>
          <w:numId w:val="3"/>
        </w:numPr>
        <w:ind w:left="1360" w:leftChars="0" w:right="0" w:rightChars="0" w:hanging="720" w:firstLineChars="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负责协助甲方完成</w:t>
      </w:r>
      <w:r>
        <w:rPr>
          <w:rFonts w:hint="eastAsia" w:ascii="仿宋_GB2312" w:eastAsia="仿宋_GB2312"/>
          <w:color w:val="000000" w:themeColor="text1"/>
          <w:sz w:val="32"/>
          <w:szCs w:val="32"/>
          <w:lang w:val="en-US" w:eastAsia="zh-Hans"/>
          <w14:textFill>
            <w14:solidFill>
              <w14:schemeClr w14:val="tx1"/>
            </w14:solidFill>
          </w14:textFill>
        </w:rPr>
        <w:t>国际展区</w:t>
      </w:r>
      <w:r>
        <w:rPr>
          <w:rFonts w:hint="eastAsia" w:ascii="仿宋_GB2312" w:eastAsia="仿宋_GB2312"/>
          <w:color w:val="000000" w:themeColor="text1"/>
          <w:sz w:val="32"/>
          <w:szCs w:val="32"/>
          <w:lang w:val="en-US" w:eastAsia="zh-CN"/>
          <w14:textFill>
            <w14:solidFill>
              <w14:schemeClr w14:val="tx1"/>
            </w14:solidFill>
          </w14:textFill>
        </w:rPr>
        <w:t>等</w:t>
      </w:r>
      <w:r>
        <w:rPr>
          <w:rFonts w:hint="eastAsia" w:ascii="仿宋_GB2312" w:eastAsia="仿宋_GB2312"/>
          <w:color w:val="000000" w:themeColor="text1"/>
          <w:sz w:val="32"/>
          <w:szCs w:val="32"/>
          <w14:textFill>
            <w14:solidFill>
              <w14:schemeClr w14:val="tx1"/>
            </w14:solidFill>
          </w14:textFill>
        </w:rPr>
        <w:t>招展工作</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包括招展</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招商，展位</w:t>
      </w:r>
      <w:r>
        <w:rPr>
          <w:rFonts w:hint="eastAsia" w:ascii="仿宋_GB2312" w:eastAsia="仿宋_GB2312"/>
          <w:color w:val="000000" w:themeColor="text1"/>
          <w:sz w:val="32"/>
          <w:szCs w:val="32"/>
          <w:lang w:val="en-US" w:eastAsia="zh-Hans"/>
          <w14:textFill>
            <w14:solidFill>
              <w14:schemeClr w14:val="tx1"/>
            </w14:solidFill>
          </w14:textFill>
        </w:rPr>
        <w:t>规划，</w:t>
      </w:r>
      <w:r>
        <w:rPr>
          <w:rFonts w:hint="eastAsia" w:ascii="仿宋_GB2312" w:eastAsia="仿宋_GB2312"/>
          <w:color w:val="000000" w:themeColor="text1"/>
          <w:sz w:val="32"/>
          <w:szCs w:val="32"/>
          <w14:textFill>
            <w14:solidFill>
              <w14:schemeClr w14:val="tx1"/>
            </w14:solidFill>
          </w14:textFill>
        </w:rPr>
        <w:t>协助展会现场管理等服务工作，并及时向组委会汇报工作进度；</w:t>
      </w:r>
    </w:p>
    <w:p>
      <w:pPr>
        <w:pStyle w:val="12"/>
        <w:numPr>
          <w:ilvl w:val="0"/>
          <w:numId w:val="3"/>
        </w:numPr>
        <w:ind w:left="1360" w:leftChars="0" w:right="0" w:rightChars="0" w:hanging="720" w:firstLineChars="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乙方需协助甲方按照组委会认可的审核标准提交所招展商相关信息资料，保证展商质量；</w:t>
      </w:r>
    </w:p>
    <w:p>
      <w:pPr>
        <w:pStyle w:val="12"/>
        <w:numPr>
          <w:ilvl w:val="0"/>
          <w:numId w:val="3"/>
        </w:numPr>
        <w:ind w:left="1360" w:leftChars="0" w:right="0" w:rightChars="0" w:hanging="720" w:firstLineChars="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乙方需保证所招展商的展品质量，不涉及侵权、卫生安全问题等，需保证展品数量能充实展位；</w:t>
      </w:r>
    </w:p>
    <w:p>
      <w:pPr>
        <w:pStyle w:val="12"/>
        <w:numPr>
          <w:ilvl w:val="0"/>
          <w:numId w:val="3"/>
        </w:numPr>
        <w:ind w:left="1360" w:leftChars="0" w:right="0" w:rightChars="0" w:hanging="720" w:firstLineChars="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负责做好</w:t>
      </w:r>
      <w:r>
        <w:rPr>
          <w:rFonts w:hint="eastAsia" w:ascii="仿宋_GB2312" w:eastAsia="仿宋_GB2312"/>
          <w:color w:val="000000" w:themeColor="text1"/>
          <w:sz w:val="32"/>
          <w:szCs w:val="32"/>
          <w:lang w:val="en-US" w:eastAsia="zh-Hans"/>
          <w14:textFill>
            <w14:solidFill>
              <w14:schemeClr w14:val="tx1"/>
            </w14:solidFill>
          </w14:textFill>
        </w:rPr>
        <w:t>智博会国际展区</w:t>
      </w:r>
      <w:r>
        <w:rPr>
          <w:rFonts w:hint="eastAsia" w:ascii="仿宋_GB2312" w:eastAsia="仿宋_GB2312"/>
          <w:color w:val="000000" w:themeColor="text1"/>
          <w:sz w:val="32"/>
          <w:szCs w:val="32"/>
          <w14:textFill>
            <w14:solidFill>
              <w14:schemeClr w14:val="tx1"/>
            </w14:solidFill>
          </w14:textFill>
        </w:rPr>
        <w:t>参展单位的展位设计工作；</w:t>
      </w:r>
    </w:p>
    <w:p>
      <w:pPr>
        <w:pStyle w:val="12"/>
        <w:numPr>
          <w:ilvl w:val="0"/>
          <w:numId w:val="3"/>
        </w:numPr>
        <w:ind w:left="1360" w:leftChars="0" w:right="0" w:rightChars="0" w:hanging="720" w:firstLineChars="0"/>
        <w:jc w:val="both"/>
        <w:rPr>
          <w:rFonts w:ascii="仿宋_GB2312" w:eastAsia="仿宋_GB2312"/>
          <w:sz w:val="32"/>
          <w:szCs w:val="32"/>
        </w:rPr>
      </w:pPr>
      <w:r>
        <w:rPr>
          <w:rFonts w:hint="eastAsia" w:ascii="仿宋_GB2312" w:eastAsia="仿宋_GB2312"/>
          <w:sz w:val="32"/>
          <w:szCs w:val="32"/>
        </w:rPr>
        <w:t>负责协助甲方做好</w:t>
      </w:r>
      <w:r>
        <w:rPr>
          <w:rFonts w:hint="eastAsia" w:ascii="仿宋_GB2312" w:eastAsia="仿宋_GB2312"/>
          <w:color w:val="000000"/>
          <w:sz w:val="32"/>
          <w:szCs w:val="32"/>
          <w:lang w:val="en-US" w:eastAsia="zh-Hans"/>
        </w:rPr>
        <w:t>智博会</w:t>
      </w:r>
      <w:r>
        <w:rPr>
          <w:rFonts w:hint="eastAsia" w:ascii="仿宋_GB2312" w:eastAsia="仿宋_GB2312"/>
          <w:color w:val="000000"/>
          <w:sz w:val="32"/>
          <w:szCs w:val="32"/>
          <w:lang w:val="en-US" w:eastAsia="zh-CN"/>
        </w:rPr>
        <w:t>支持合作伙伴的</w:t>
      </w:r>
      <w:r>
        <w:rPr>
          <w:rFonts w:hint="eastAsia" w:ascii="仿宋_GB2312" w:eastAsia="仿宋_GB2312"/>
          <w:sz w:val="32"/>
          <w:szCs w:val="32"/>
        </w:rPr>
        <w:t>宣传</w:t>
      </w:r>
      <w:r>
        <w:rPr>
          <w:rFonts w:hint="eastAsia" w:ascii="仿宋_GB2312" w:eastAsia="仿宋_GB2312"/>
          <w:sz w:val="32"/>
          <w:szCs w:val="32"/>
          <w:lang w:eastAsia="zh-CN"/>
        </w:rPr>
        <w:t>等服务</w:t>
      </w:r>
      <w:r>
        <w:rPr>
          <w:rFonts w:hint="eastAsia" w:ascii="仿宋_GB2312" w:eastAsia="仿宋_GB2312"/>
          <w:sz w:val="32"/>
          <w:szCs w:val="32"/>
        </w:rPr>
        <w:t>工作；</w:t>
      </w:r>
    </w:p>
    <w:p>
      <w:pPr>
        <w:pStyle w:val="12"/>
        <w:numPr>
          <w:ilvl w:val="0"/>
          <w:numId w:val="3"/>
        </w:numPr>
        <w:ind w:left="1360" w:leftChars="0" w:right="0" w:rightChars="0" w:hanging="720" w:firstLineChars="0"/>
        <w:jc w:val="both"/>
        <w:rPr>
          <w:rFonts w:ascii="仿宋_GB2312" w:eastAsia="仿宋_GB2312"/>
          <w:sz w:val="32"/>
          <w:szCs w:val="32"/>
        </w:rPr>
      </w:pPr>
      <w:r>
        <w:rPr>
          <w:rFonts w:hint="eastAsia" w:ascii="仿宋_GB2312" w:eastAsia="仿宋_GB2312"/>
          <w:sz w:val="32"/>
          <w:szCs w:val="32"/>
        </w:rPr>
        <w:t>协助甲方在现场组织有序参加洽谈会，记录经贸成果;</w:t>
      </w:r>
    </w:p>
    <w:p>
      <w:pPr>
        <w:pStyle w:val="12"/>
        <w:numPr>
          <w:ilvl w:val="0"/>
          <w:numId w:val="3"/>
        </w:numPr>
        <w:ind w:left="1360" w:leftChars="0" w:right="0" w:rightChars="0" w:hanging="720" w:firstLineChars="0"/>
        <w:jc w:val="both"/>
        <w:rPr>
          <w:rFonts w:ascii="仿宋_GB2312" w:eastAsia="仿宋_GB2312"/>
          <w:sz w:val="32"/>
          <w:szCs w:val="32"/>
        </w:rPr>
      </w:pPr>
      <w:r>
        <w:rPr>
          <w:rFonts w:hint="eastAsia" w:ascii="仿宋_GB2312" w:eastAsia="仿宋_GB2312"/>
          <w:sz w:val="32"/>
          <w:szCs w:val="32"/>
        </w:rPr>
        <w:t>负责协助甲方为该展会参展</w:t>
      </w:r>
      <w:r>
        <w:rPr>
          <w:rFonts w:hint="eastAsia" w:ascii="仿宋_GB2312" w:eastAsia="仿宋_GB2312"/>
          <w:sz w:val="32"/>
          <w:szCs w:val="32"/>
          <w:lang w:val="en-US" w:eastAsia="zh-Hans"/>
        </w:rPr>
        <w:t>使馆及展商</w:t>
      </w:r>
      <w:r>
        <w:rPr>
          <w:rFonts w:hint="eastAsia" w:ascii="仿宋_GB2312" w:eastAsia="仿宋_GB2312"/>
          <w:sz w:val="32"/>
          <w:szCs w:val="32"/>
        </w:rPr>
        <w:t>提供专业、统一的展览服务工作；</w:t>
      </w:r>
    </w:p>
    <w:p>
      <w:pPr>
        <w:pStyle w:val="12"/>
        <w:numPr>
          <w:ilvl w:val="0"/>
          <w:numId w:val="3"/>
        </w:numPr>
        <w:ind w:left="1360" w:leftChars="0" w:right="0" w:rightChars="0" w:hanging="720" w:firstLineChars="0"/>
        <w:jc w:val="both"/>
        <w:rPr>
          <w:rFonts w:ascii="仿宋_GB2312" w:eastAsia="仿宋_GB2312"/>
          <w:sz w:val="32"/>
          <w:szCs w:val="32"/>
        </w:rPr>
      </w:pPr>
      <w:r>
        <w:rPr>
          <w:rFonts w:hint="eastAsia" w:ascii="仿宋_GB2312" w:eastAsia="仿宋_GB2312"/>
          <w:sz w:val="32"/>
          <w:szCs w:val="32"/>
        </w:rPr>
        <w:t>负责协助甲方落实跟进参展单位的参展确认工作；</w:t>
      </w:r>
    </w:p>
    <w:p>
      <w:pPr>
        <w:pStyle w:val="12"/>
        <w:numPr>
          <w:ilvl w:val="0"/>
          <w:numId w:val="3"/>
        </w:numPr>
        <w:ind w:left="1360" w:leftChars="0" w:right="0" w:rightChars="0" w:hanging="720" w:firstLineChars="0"/>
        <w:jc w:val="both"/>
        <w:rPr>
          <w:rFonts w:ascii="仿宋_GB2312" w:eastAsia="仿宋_GB2312"/>
          <w:sz w:val="32"/>
          <w:szCs w:val="32"/>
        </w:rPr>
      </w:pPr>
      <w:r>
        <w:rPr>
          <w:rFonts w:hint="eastAsia" w:ascii="仿宋_GB2312" w:eastAsia="仿宋_GB2312"/>
          <w:sz w:val="32"/>
          <w:szCs w:val="32"/>
        </w:rPr>
        <w:t>负责协助</w:t>
      </w:r>
      <w:r>
        <w:rPr>
          <w:rFonts w:hint="eastAsia" w:ascii="仿宋_GB2312" w:eastAsia="仿宋_GB2312"/>
          <w:color w:val="000000" w:themeColor="text1"/>
          <w:sz w:val="32"/>
          <w:szCs w:val="32"/>
          <w14:textFill>
            <w14:solidFill>
              <w14:schemeClr w14:val="tx1"/>
            </w14:solidFill>
          </w14:textFill>
        </w:rPr>
        <w:t>甲方</w:t>
      </w:r>
      <w:r>
        <w:rPr>
          <w:rFonts w:hint="eastAsia" w:ascii="仿宋_GB2312" w:eastAsia="仿宋_GB2312"/>
          <w:sz w:val="32"/>
          <w:szCs w:val="32"/>
        </w:rPr>
        <w:t>完成</w:t>
      </w:r>
      <w:r>
        <w:rPr>
          <w:rFonts w:hint="eastAsia" w:ascii="仿宋_GB2312" w:eastAsia="仿宋_GB2312"/>
          <w:sz w:val="32"/>
          <w:szCs w:val="32"/>
          <w:lang w:val="en-US" w:eastAsia="zh-Hans"/>
        </w:rPr>
        <w:t>智博会</w:t>
      </w:r>
      <w:r>
        <w:rPr>
          <w:rFonts w:hint="eastAsia" w:ascii="仿宋_GB2312" w:eastAsia="仿宋_GB2312"/>
          <w:sz w:val="32"/>
          <w:szCs w:val="32"/>
        </w:rPr>
        <w:t>所组织展商的制证、行程、</w:t>
      </w:r>
      <w:r>
        <w:rPr>
          <w:rFonts w:hint="eastAsia" w:ascii="仿宋_GB2312" w:eastAsia="仿宋_GB2312"/>
          <w:sz w:val="32"/>
          <w:szCs w:val="32"/>
          <w:lang w:eastAsia="zh-CN"/>
        </w:rPr>
        <w:t>交通、</w:t>
      </w:r>
      <w:r>
        <w:rPr>
          <w:rFonts w:hint="eastAsia" w:ascii="仿宋_GB2312" w:eastAsia="仿宋_GB2312"/>
          <w:sz w:val="32"/>
          <w:szCs w:val="32"/>
        </w:rPr>
        <w:t>酒店及餐饮等信息的收集工作；</w:t>
      </w:r>
    </w:p>
    <w:p>
      <w:pPr>
        <w:pStyle w:val="12"/>
        <w:numPr>
          <w:ilvl w:val="0"/>
          <w:numId w:val="3"/>
        </w:numPr>
        <w:ind w:left="1360" w:leftChars="0" w:right="0" w:rightChars="0" w:hanging="720" w:firstLineChars="0"/>
        <w:jc w:val="both"/>
        <w:rPr>
          <w:rFonts w:ascii="仿宋_GB2312" w:eastAsia="仿宋_GB2312"/>
          <w:sz w:val="32"/>
          <w:szCs w:val="32"/>
        </w:rPr>
      </w:pPr>
      <w:r>
        <w:rPr>
          <w:rFonts w:hint="eastAsia" w:ascii="仿宋_GB2312" w:eastAsia="仿宋_GB2312"/>
          <w:sz w:val="32"/>
          <w:szCs w:val="32"/>
        </w:rPr>
        <w:t>乙方展会服务工作及服务应按</w:t>
      </w:r>
      <w:r>
        <w:rPr>
          <w:rFonts w:hint="eastAsia" w:ascii="仿宋_GB2312" w:eastAsia="仿宋_GB2312"/>
          <w:sz w:val="32"/>
          <w:szCs w:val="32"/>
          <w:lang w:val="en-US" w:eastAsia="zh-Hans"/>
        </w:rPr>
        <w:t>智博会</w:t>
      </w:r>
      <w:r>
        <w:rPr>
          <w:rFonts w:hint="eastAsia" w:ascii="仿宋_GB2312" w:eastAsia="仿宋_GB2312"/>
          <w:sz w:val="32"/>
          <w:szCs w:val="32"/>
        </w:rPr>
        <w:t>举办的工作进度保</w:t>
      </w:r>
      <w:r>
        <w:rPr>
          <w:rFonts w:hint="eastAsia" w:ascii="仿宋_GB2312" w:eastAsia="仿宋_GB2312"/>
          <w:color w:val="000000" w:themeColor="text1"/>
          <w:sz w:val="32"/>
          <w:szCs w:val="32"/>
          <w14:textFill>
            <w14:solidFill>
              <w14:schemeClr w14:val="tx1"/>
            </w14:solidFill>
          </w14:textFill>
        </w:rPr>
        <w:t>质保量完成，极力配合甲方工作</w:t>
      </w:r>
      <w:r>
        <w:rPr>
          <w:rFonts w:hint="eastAsia" w:ascii="仿宋_GB2312" w:eastAsia="仿宋_GB2312"/>
          <w:color w:val="000000" w:themeColor="text1"/>
          <w:sz w:val="32"/>
          <w:szCs w:val="32"/>
          <w:lang w:eastAsia="zh-CN"/>
          <w14:textFill>
            <w14:solidFill>
              <w14:schemeClr w14:val="tx1"/>
            </w14:solidFill>
          </w14:textFill>
        </w:rPr>
        <w:t>；</w:t>
      </w:r>
    </w:p>
    <w:p>
      <w:pPr>
        <w:pStyle w:val="12"/>
        <w:numPr>
          <w:ilvl w:val="0"/>
          <w:numId w:val="3"/>
        </w:numPr>
        <w:ind w:left="1360" w:leftChars="0" w:right="0" w:rightChars="0" w:hanging="720" w:firstLineChars="0"/>
        <w:jc w:val="both"/>
        <w:rPr>
          <w:rFonts w:hint="default" w:ascii="Times New Roman" w:hAnsi="Times New Roman" w:eastAsia="仿宋_GB2312" w:cs="Times New Roman"/>
          <w:sz w:val="32"/>
          <w:szCs w:val="32"/>
        </w:rPr>
      </w:pPr>
      <w:r>
        <w:rPr>
          <w:rFonts w:hint="eastAsia" w:ascii="仿宋_GB2312" w:eastAsia="仿宋_GB2312"/>
          <w:color w:val="000000" w:themeColor="text1"/>
          <w:sz w:val="32"/>
          <w:szCs w:val="32"/>
          <w:lang w:eastAsia="zh-CN"/>
          <w14:textFill>
            <w14:solidFill>
              <w14:schemeClr w14:val="tx1"/>
            </w14:solidFill>
          </w14:textFill>
        </w:rPr>
        <w:t>支持合作伙伴的筹备期间接待服务。</w:t>
      </w:r>
    </w:p>
    <w:p>
      <w:pPr>
        <w:pStyle w:val="3"/>
        <w:adjustRightInd w:val="0"/>
        <w:snapToGrid w:val="0"/>
        <w:ind w:firstLine="617"/>
        <w:jc w:val="both"/>
        <w:rPr>
          <w:rFonts w:hint="default" w:ascii="Times New Roman" w:hAnsi="Times New Roman" w:eastAsia="仿宋" w:cs="Times New Roman"/>
          <w:sz w:val="32"/>
          <w:szCs w:val="32"/>
        </w:rPr>
      </w:pPr>
      <w:r>
        <w:rPr>
          <w:rFonts w:hint="default" w:ascii="Times New Roman" w:hAnsi="Times New Roman" w:eastAsia="楷体_GB2312" w:cs="Times New Roman"/>
          <w:b/>
          <w:sz w:val="32"/>
          <w:szCs w:val="32"/>
        </w:rPr>
        <w:t>（五）服务期：</w:t>
      </w:r>
      <w:r>
        <w:rPr>
          <w:rFonts w:hint="default" w:ascii="Times New Roman" w:hAnsi="Times New Roman" w:eastAsia="仿宋_GB2312" w:cs="Times New Roman"/>
          <w:sz w:val="32"/>
          <w:szCs w:val="32"/>
        </w:rPr>
        <w:t>合同签订之日开始项目设计、制作</w:t>
      </w:r>
      <w:r>
        <w:rPr>
          <w:rFonts w:hint="default" w:ascii="Times New Roman" w:hAnsi="Times New Roman" w:eastAsia="仿宋_GB2312" w:cs="Times New Roman"/>
          <w:sz w:val="32"/>
          <w:szCs w:val="32"/>
          <w:lang w:eastAsia="zh-CN"/>
        </w:rPr>
        <w:t>、管理</w:t>
      </w:r>
      <w:r>
        <w:rPr>
          <w:rFonts w:hint="default" w:ascii="Times New Roman" w:hAnsi="Times New Roman" w:eastAsia="仿宋_GB2312" w:cs="Times New Roman"/>
          <w:sz w:val="32"/>
          <w:szCs w:val="32"/>
        </w:rPr>
        <w:t>和相关设备租赁，20</w:t>
      </w:r>
      <w:r>
        <w:rPr>
          <w:rFonts w:hint="default" w:ascii="Times New Roman" w:hAnsi="Times New Roman" w:eastAsia="仿宋_GB2312" w:cs="Times New Roman"/>
          <w:sz w:val="32"/>
          <w:szCs w:val="32"/>
          <w:lang w:eastAsia="zh-CN"/>
        </w:rPr>
        <w:t>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日进场开始场地布置，20</w:t>
      </w:r>
      <w:r>
        <w:rPr>
          <w:rFonts w:hint="default" w:ascii="Times New Roman" w:hAnsi="Times New Roman" w:eastAsia="仿宋_GB2312" w:cs="Times New Roman"/>
          <w:sz w:val="32"/>
          <w:szCs w:val="32"/>
          <w:lang w:eastAsia="zh-CN"/>
        </w:rPr>
        <w:t>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下午5：00</w:t>
      </w:r>
      <w:r>
        <w:rPr>
          <w:rFonts w:hint="default" w:ascii="Times New Roman" w:hAnsi="Times New Roman" w:eastAsia="仿宋_GB2312" w:cs="Times New Roman"/>
          <w:sz w:val="32"/>
          <w:szCs w:val="32"/>
        </w:rPr>
        <w:t>前完成撤展工作。</w:t>
      </w:r>
    </w:p>
    <w:p>
      <w:pPr>
        <w:pStyle w:val="3"/>
        <w:adjustRightInd w:val="0"/>
        <w:snapToGrid w:val="0"/>
        <w:ind w:firstLine="617"/>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（六）合同方式：</w:t>
      </w:r>
      <w:r>
        <w:rPr>
          <w:rFonts w:hint="default" w:ascii="Times New Roman" w:hAnsi="Times New Roman" w:eastAsia="仿宋_GB2312" w:cs="Times New Roman"/>
          <w:sz w:val="32"/>
          <w:szCs w:val="32"/>
        </w:rPr>
        <w:t>总价合同（含税）</w:t>
      </w:r>
    </w:p>
    <w:p>
      <w:pPr>
        <w:pStyle w:val="3"/>
        <w:adjustRightInd w:val="0"/>
        <w:snapToGrid w:val="0"/>
        <w:ind w:firstLine="617"/>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sz w:val="32"/>
          <w:szCs w:val="32"/>
        </w:rPr>
        <w:t>（</w:t>
      </w:r>
      <w:r>
        <w:rPr>
          <w:rFonts w:hint="default" w:ascii="Times New Roman" w:hAnsi="Times New Roman" w:eastAsia="楷体_GB2312" w:cs="Times New Roman"/>
          <w:b/>
          <w:sz w:val="32"/>
          <w:szCs w:val="32"/>
          <w:lang w:val="en-US" w:eastAsia="zh-CN"/>
        </w:rPr>
        <w:t>七</w:t>
      </w:r>
      <w:r>
        <w:rPr>
          <w:rFonts w:hint="default" w:ascii="Times New Roman" w:hAnsi="Times New Roman" w:eastAsia="楷体_GB2312" w:cs="Times New Roman"/>
          <w:b/>
          <w:sz w:val="32"/>
          <w:szCs w:val="32"/>
        </w:rPr>
        <w:t>）</w:t>
      </w:r>
      <w:r>
        <w:rPr>
          <w:rFonts w:hint="default" w:ascii="Times New Roman" w:hAnsi="Times New Roman" w:eastAsia="楷体_GB2312" w:cs="Times New Roman"/>
          <w:b/>
          <w:sz w:val="32"/>
          <w:szCs w:val="32"/>
          <w:lang w:val="en-US" w:eastAsia="zh-CN"/>
        </w:rPr>
        <w:t>项目预算金额</w:t>
      </w:r>
      <w:r>
        <w:rPr>
          <w:rFonts w:hint="default" w:ascii="Times New Roman" w:hAnsi="Times New Roman" w:eastAsia="楷体_GB2312" w:cs="Times New Roman"/>
          <w:b/>
          <w:sz w:val="32"/>
          <w:szCs w:val="32"/>
        </w:rPr>
        <w:t>：</w:t>
      </w:r>
      <w:r>
        <w:rPr>
          <w:rFonts w:hint="eastAsia" w:ascii="Times New Roman" w:hAnsi="Times New Roman" w:eastAsia="楷体_GB2312" w:cs="Times New Roman"/>
          <w:b/>
          <w:sz w:val="32"/>
          <w:szCs w:val="32"/>
          <w:lang w:val="en-US" w:eastAsia="zh-CN"/>
        </w:rPr>
        <w:t>550000</w:t>
      </w:r>
      <w:r>
        <w:rPr>
          <w:rFonts w:hint="default" w:ascii="Times New Roman" w:hAnsi="Times New Roman" w:eastAsia="楷体_GB2312" w:cs="Times New Roman"/>
          <w:b/>
          <w:sz w:val="32"/>
          <w:szCs w:val="32"/>
          <w:lang w:val="en-US" w:eastAsia="zh-CN"/>
        </w:rPr>
        <w:t>元（</w:t>
      </w:r>
      <w:r>
        <w:rPr>
          <w:rFonts w:hint="eastAsia" w:ascii="Times New Roman" w:hAnsi="Times New Roman" w:eastAsia="楷体_GB2312" w:cs="Times New Roman"/>
          <w:b/>
          <w:sz w:val="32"/>
          <w:szCs w:val="32"/>
          <w:lang w:val="en-US" w:eastAsia="zh-CN"/>
        </w:rPr>
        <w:t>伍拾伍万</w:t>
      </w:r>
      <w:r>
        <w:rPr>
          <w:rFonts w:hint="default" w:ascii="Times New Roman" w:hAnsi="Times New Roman" w:eastAsia="楷体_GB2312" w:cs="Times New Roman"/>
          <w:b/>
          <w:sz w:val="32"/>
          <w:szCs w:val="32"/>
          <w:lang w:val="en-US" w:eastAsia="zh-CN"/>
        </w:rPr>
        <w:t>元整）</w:t>
      </w:r>
    </w:p>
    <w:p>
      <w:pPr>
        <w:adjustRightInd w:val="0"/>
        <w:snapToGrid w:val="0"/>
        <w:spacing w:line="360" w:lineRule="auto"/>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lang w:val="en-US" w:eastAsia="zh-CN"/>
        </w:rPr>
        <w:t>服务</w:t>
      </w:r>
      <w:r>
        <w:rPr>
          <w:rFonts w:hint="default" w:ascii="Times New Roman" w:hAnsi="Times New Roman" w:eastAsia="黑体" w:cs="Times New Roman"/>
          <w:sz w:val="32"/>
          <w:szCs w:val="32"/>
        </w:rPr>
        <w:t>内容</w:t>
      </w:r>
    </w:p>
    <w:p>
      <w:pPr>
        <w:adjustRightInd w:val="0"/>
        <w:snapToGrid w:val="0"/>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按照工作内容及流程，确定以下</w:t>
      </w:r>
      <w:r>
        <w:rPr>
          <w:rFonts w:hint="default" w:ascii="Times New Roman" w:hAnsi="Times New Roman" w:eastAsia="仿宋_GB2312" w:cs="Times New Roman"/>
          <w:sz w:val="32"/>
          <w:szCs w:val="32"/>
          <w:lang w:val="en-US" w:eastAsia="zh-CN"/>
        </w:rPr>
        <w:t>服务</w:t>
      </w:r>
      <w:r>
        <w:rPr>
          <w:rFonts w:hint="default" w:ascii="Times New Roman" w:hAnsi="Times New Roman" w:eastAsia="仿宋_GB2312" w:cs="Times New Roman"/>
          <w:sz w:val="32"/>
          <w:szCs w:val="32"/>
        </w:rPr>
        <w:t>内容：</w:t>
      </w:r>
    </w:p>
    <w:tbl>
      <w:tblPr>
        <w:tblStyle w:val="7"/>
        <w:tblpPr w:leftFromText="180" w:rightFromText="180" w:vertAnchor="text" w:horzAnchor="page" w:tblpXSpec="center" w:tblpY="630"/>
        <w:tblOverlap w:val="never"/>
        <w:tblW w:w="8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9"/>
        <w:gridCol w:w="2313"/>
        <w:gridCol w:w="2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9" w:type="dxa"/>
          </w:tcPr>
          <w:p>
            <w:pPr>
              <w:pStyle w:val="12"/>
              <w:spacing w:line="240" w:lineRule="auto"/>
              <w:ind w:firstLine="0" w:firstLineChars="0"/>
              <w:jc w:val="center"/>
              <w:rPr>
                <w:rFonts w:hint="eastAsia" w:ascii="仿宋_GB2312" w:eastAsia="仿宋_GB2312"/>
                <w:b/>
                <w:bCs/>
                <w:color w:val="000000" w:themeColor="text1"/>
                <w:sz w:val="28"/>
                <w:szCs w:val="28"/>
                <w:lang w:val="en-US" w:eastAsia="zh-CN"/>
                <w14:textFill>
                  <w14:solidFill>
                    <w14:schemeClr w14:val="tx1"/>
                  </w14:solidFill>
                </w14:textFill>
              </w:rPr>
            </w:pPr>
            <w:r>
              <w:rPr>
                <w:rFonts w:hint="eastAsia" w:ascii="仿宋_GB2312" w:eastAsia="仿宋_GB2312"/>
                <w:b/>
                <w:bCs/>
                <w:color w:val="000000" w:themeColor="text1"/>
                <w:sz w:val="28"/>
                <w:szCs w:val="28"/>
                <w:lang w:val="en-US" w:eastAsia="zh-CN"/>
                <w14:textFill>
                  <w14:solidFill>
                    <w14:schemeClr w14:val="tx1"/>
                  </w14:solidFill>
                </w14:textFill>
              </w:rPr>
              <w:t>服务内容</w:t>
            </w:r>
          </w:p>
        </w:tc>
        <w:tc>
          <w:tcPr>
            <w:tcW w:w="2313" w:type="dxa"/>
            <w:vAlign w:val="top"/>
          </w:tcPr>
          <w:p>
            <w:pPr>
              <w:pStyle w:val="12"/>
              <w:spacing w:line="240" w:lineRule="auto"/>
              <w:ind w:firstLine="0" w:firstLineChars="0"/>
              <w:jc w:val="center"/>
              <w:rPr>
                <w:rFonts w:ascii="仿宋_GB2312" w:hAnsi="Times New Roman" w:eastAsia="仿宋_GB2312" w:cs="Times New Roman"/>
                <w:b/>
                <w:bCs/>
                <w:color w:val="000000" w:themeColor="text1"/>
                <w:sz w:val="28"/>
                <w:szCs w:val="28"/>
                <w:lang w:val="en-US" w:eastAsia="zh-CN" w:bidi="ar-SA"/>
                <w14:textFill>
                  <w14:solidFill>
                    <w14:schemeClr w14:val="tx1"/>
                  </w14:solidFill>
                </w14:textFill>
              </w:rPr>
            </w:pPr>
            <w:r>
              <w:rPr>
                <w:rFonts w:hint="eastAsia" w:ascii="仿宋_GB2312" w:eastAsia="仿宋_GB2312"/>
                <w:b/>
                <w:bCs/>
                <w:color w:val="000000" w:themeColor="text1"/>
                <w:sz w:val="28"/>
                <w:szCs w:val="28"/>
                <w14:textFill>
                  <w14:solidFill>
                    <w14:schemeClr w14:val="tx1"/>
                  </w14:solidFill>
                </w14:textFill>
              </w:rPr>
              <w:t>计量单位</w:t>
            </w:r>
          </w:p>
        </w:tc>
        <w:tc>
          <w:tcPr>
            <w:tcW w:w="2905" w:type="dxa"/>
          </w:tcPr>
          <w:p>
            <w:pPr>
              <w:pStyle w:val="12"/>
              <w:spacing w:line="240" w:lineRule="auto"/>
              <w:ind w:firstLine="0" w:firstLineChars="0"/>
              <w:jc w:val="center"/>
              <w:rPr>
                <w:rFonts w:hint="eastAsia" w:ascii="仿宋_GB2312" w:eastAsia="仿宋_GB2312"/>
                <w:b/>
                <w:bCs/>
                <w:color w:val="000000" w:themeColor="text1"/>
                <w:sz w:val="28"/>
                <w:szCs w:val="28"/>
                <w:lang w:val="en-US" w:eastAsia="zh-CN"/>
                <w14:textFill>
                  <w14:solidFill>
                    <w14:schemeClr w14:val="tx1"/>
                  </w14:solidFill>
                </w14:textFill>
              </w:rPr>
            </w:pPr>
            <w:r>
              <w:rPr>
                <w:rFonts w:hint="eastAsia" w:ascii="仿宋_GB2312" w:eastAsia="仿宋_GB2312"/>
                <w:b/>
                <w:bCs/>
                <w:color w:val="000000" w:themeColor="text1"/>
                <w:sz w:val="28"/>
                <w:szCs w:val="28"/>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2989" w:type="dxa"/>
          </w:tcPr>
          <w:p>
            <w:pPr>
              <w:pStyle w:val="12"/>
              <w:spacing w:line="240" w:lineRule="auto"/>
              <w:ind w:firstLine="0" w:firstLineChars="0"/>
              <w:jc w:val="both"/>
              <w:rPr>
                <w:rFonts w:hint="default" w:ascii="仿宋_GB2312" w:eastAsia="仿宋_GB2312"/>
                <w:color w:val="000000" w:themeColor="text1"/>
                <w:sz w:val="28"/>
                <w:szCs w:val="28"/>
                <w:lang w:val="en-US" w:eastAsia="zh-Hans"/>
                <w14:textFill>
                  <w14:solidFill>
                    <w14:schemeClr w14:val="tx1"/>
                  </w14:solidFill>
                </w14:textFill>
              </w:rPr>
            </w:pPr>
            <w:r>
              <w:rPr>
                <w:rFonts w:hint="eastAsia" w:ascii="仿宋_GB2312" w:eastAsia="仿宋_GB2312"/>
                <w:color w:val="000000" w:themeColor="text1"/>
                <w:sz w:val="28"/>
                <w:szCs w:val="28"/>
                <w:lang w:val="en-US" w:eastAsia="zh-Hans"/>
                <w14:textFill>
                  <w14:solidFill>
                    <w14:schemeClr w14:val="tx1"/>
                  </w14:solidFill>
                </w14:textFill>
              </w:rPr>
              <w:t>国际</w:t>
            </w:r>
            <w:r>
              <w:rPr>
                <w:rFonts w:hint="eastAsia" w:ascii="仿宋_GB2312" w:eastAsia="仿宋_GB2312"/>
                <w:color w:val="000000" w:themeColor="text1"/>
                <w:sz w:val="28"/>
                <w:szCs w:val="28"/>
                <w:lang w:val="en-US" w:eastAsia="zh-CN"/>
                <w14:textFill>
                  <w14:solidFill>
                    <w14:schemeClr w14:val="tx1"/>
                  </w14:solidFill>
                </w14:textFill>
              </w:rPr>
              <w:t>展区</w:t>
            </w:r>
            <w:r>
              <w:rPr>
                <w:rFonts w:hint="eastAsia" w:ascii="仿宋_GB2312" w:eastAsia="仿宋_GB2312"/>
                <w:color w:val="000000" w:themeColor="text1"/>
                <w:sz w:val="28"/>
                <w:szCs w:val="28"/>
                <w:lang w:val="en-US" w:eastAsia="zh-Hans"/>
                <w14:textFill>
                  <w14:solidFill>
                    <w14:schemeClr w14:val="tx1"/>
                  </w14:solidFill>
                </w14:textFill>
              </w:rPr>
              <w:t>组织</w:t>
            </w:r>
          </w:p>
        </w:tc>
        <w:tc>
          <w:tcPr>
            <w:tcW w:w="2313" w:type="dxa"/>
          </w:tcPr>
          <w:p>
            <w:pPr>
              <w:pStyle w:val="12"/>
              <w:spacing w:line="240" w:lineRule="auto"/>
              <w:ind w:firstLine="0" w:firstLineChars="0"/>
              <w:jc w:val="both"/>
              <w:rPr>
                <w:rFonts w:hint="default"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eastAsia="zh-CN"/>
                <w14:textFill>
                  <w14:solidFill>
                    <w14:schemeClr w14:val="tx1"/>
                  </w14:solidFill>
                </w14:textFill>
              </w:rPr>
              <w:t>不少于</w:t>
            </w:r>
            <w:r>
              <w:rPr>
                <w:rFonts w:hint="eastAsia" w:ascii="仿宋_GB2312" w:eastAsia="仿宋_GB2312"/>
                <w:color w:val="000000" w:themeColor="text1"/>
                <w:sz w:val="28"/>
                <w:szCs w:val="28"/>
                <w:lang w:val="en-US" w:eastAsia="zh-CN"/>
                <w14:textFill>
                  <w14:solidFill>
                    <w14:schemeClr w14:val="tx1"/>
                  </w14:solidFill>
                </w14:textFill>
              </w:rPr>
              <w:t>20个国家</w:t>
            </w:r>
          </w:p>
        </w:tc>
        <w:tc>
          <w:tcPr>
            <w:tcW w:w="2905" w:type="dxa"/>
          </w:tcPr>
          <w:p>
            <w:pPr>
              <w:pStyle w:val="12"/>
              <w:spacing w:line="240" w:lineRule="auto"/>
              <w:ind w:firstLine="0" w:firstLineChars="0"/>
              <w:jc w:val="both"/>
              <w:rPr>
                <w:rFonts w:hint="default"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优先组织“一带一路”国家、上合组织、东盟国家等，按照国际化元素设计规划展区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989" w:type="dxa"/>
          </w:tcPr>
          <w:p>
            <w:pPr>
              <w:pStyle w:val="12"/>
              <w:spacing w:line="240" w:lineRule="auto"/>
              <w:ind w:firstLine="0" w:firstLineChars="0"/>
              <w:jc w:val="both"/>
              <w:rPr>
                <w:rFonts w:hint="default" w:ascii="仿宋_GB2312" w:eastAsia="仿宋_GB2312"/>
                <w:color w:val="000000" w:themeColor="text1"/>
                <w:sz w:val="28"/>
                <w:szCs w:val="28"/>
                <w:lang w:val="en-US" w:eastAsia="zh-Hans"/>
                <w14:textFill>
                  <w14:solidFill>
                    <w14:schemeClr w14:val="tx1"/>
                  </w14:solidFill>
                </w14:textFill>
              </w:rPr>
            </w:pPr>
            <w:r>
              <w:rPr>
                <w:rFonts w:hint="eastAsia" w:ascii="仿宋_GB2312" w:eastAsia="仿宋_GB2312"/>
                <w:color w:val="000000" w:themeColor="text1"/>
                <w:sz w:val="28"/>
                <w:szCs w:val="28"/>
                <w:lang w:val="en-US" w:eastAsia="zh-Hans"/>
                <w14:textFill>
                  <w14:solidFill>
                    <w14:schemeClr w14:val="tx1"/>
                  </w14:solidFill>
                </w14:textFill>
              </w:rPr>
              <w:t>重要嘉宾交通</w:t>
            </w:r>
          </w:p>
        </w:tc>
        <w:tc>
          <w:tcPr>
            <w:tcW w:w="2313" w:type="dxa"/>
          </w:tcPr>
          <w:p>
            <w:pPr>
              <w:pStyle w:val="12"/>
              <w:spacing w:line="240" w:lineRule="auto"/>
              <w:ind w:firstLine="0" w:firstLineChars="0"/>
              <w:jc w:val="both"/>
              <w:rPr>
                <w:rFonts w:hint="eastAsia" w:ascii="仿宋_GB2312" w:eastAsia="仿宋_GB2312"/>
                <w:color w:val="000000" w:themeColor="text1"/>
                <w:sz w:val="28"/>
                <w:szCs w:val="28"/>
                <w:lang w:val="en-US" w:eastAsia="zh-Hans"/>
                <w14:textFill>
                  <w14:solidFill>
                    <w14:schemeClr w14:val="tx1"/>
                  </w14:solidFill>
                </w14:textFill>
              </w:rPr>
            </w:pPr>
            <w:r>
              <w:rPr>
                <w:rFonts w:hint="eastAsia" w:ascii="仿宋_GB2312" w:eastAsia="仿宋_GB2312"/>
                <w:color w:val="000000" w:themeColor="text1"/>
                <w:sz w:val="28"/>
                <w:szCs w:val="28"/>
                <w:lang w:eastAsia="zh-CN"/>
                <w14:textFill>
                  <w14:solidFill>
                    <w14:schemeClr w14:val="tx1"/>
                  </w14:solidFill>
                </w14:textFill>
              </w:rPr>
              <w:t>不少于</w:t>
            </w:r>
            <w:r>
              <w:rPr>
                <w:rFonts w:hint="default" w:ascii="仿宋_GB2312" w:eastAsia="仿宋_GB2312"/>
                <w:color w:val="000000" w:themeColor="text1"/>
                <w:sz w:val="28"/>
                <w:szCs w:val="28"/>
                <w14:textFill>
                  <w14:solidFill>
                    <w14:schemeClr w14:val="tx1"/>
                  </w14:solidFill>
                </w14:textFill>
              </w:rPr>
              <w:t>30</w:t>
            </w:r>
            <w:r>
              <w:rPr>
                <w:rFonts w:hint="eastAsia" w:ascii="仿宋_GB2312" w:eastAsia="仿宋_GB2312"/>
                <w:color w:val="000000" w:themeColor="text1"/>
                <w:sz w:val="28"/>
                <w:szCs w:val="28"/>
                <w:lang w:val="en-US" w:eastAsia="zh-Hans"/>
                <w14:textFill>
                  <w14:solidFill>
                    <w14:schemeClr w14:val="tx1"/>
                  </w14:solidFill>
                </w14:textFill>
              </w:rPr>
              <w:t>人</w:t>
            </w:r>
          </w:p>
        </w:tc>
        <w:tc>
          <w:tcPr>
            <w:tcW w:w="2905" w:type="dxa"/>
          </w:tcPr>
          <w:p>
            <w:pPr>
              <w:pStyle w:val="12"/>
              <w:spacing w:line="240" w:lineRule="auto"/>
              <w:ind w:firstLine="0" w:firstLineChars="0"/>
              <w:jc w:val="both"/>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国内交通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9" w:type="dxa"/>
          </w:tcPr>
          <w:p>
            <w:pPr>
              <w:pStyle w:val="12"/>
              <w:ind w:firstLine="0" w:firstLineChars="0"/>
              <w:jc w:val="both"/>
              <w:rPr>
                <w:rFonts w:hint="default" w:ascii="仿宋_GB2312" w:eastAsia="仿宋_GB2312"/>
                <w:color w:val="000000" w:themeColor="text1"/>
                <w:sz w:val="28"/>
                <w:szCs w:val="28"/>
                <w:lang w:val="en-US" w:eastAsia="zh-Hans"/>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国际对接活动</w:t>
            </w:r>
          </w:p>
        </w:tc>
        <w:tc>
          <w:tcPr>
            <w:tcW w:w="2313" w:type="dxa"/>
          </w:tcPr>
          <w:p>
            <w:pPr>
              <w:pStyle w:val="12"/>
              <w:ind w:firstLine="0" w:firstLineChars="0"/>
              <w:jc w:val="both"/>
              <w:rPr>
                <w:rFonts w:hint="eastAsia" w:ascii="仿宋_GB2312" w:eastAsia="仿宋_GB2312"/>
                <w:color w:val="000000" w:themeColor="text1"/>
                <w:sz w:val="28"/>
                <w:szCs w:val="28"/>
                <w:lang w:val="en-US" w:eastAsia="zh-Hans"/>
                <w14:textFill>
                  <w14:solidFill>
                    <w14:schemeClr w14:val="tx1"/>
                  </w14:solidFill>
                </w14:textFill>
              </w:rPr>
            </w:pPr>
            <w:r>
              <w:rPr>
                <w:rFonts w:hint="eastAsia" w:ascii="仿宋_GB2312" w:eastAsia="仿宋_GB2312"/>
                <w:color w:val="000000" w:themeColor="text1"/>
                <w:sz w:val="28"/>
                <w:szCs w:val="28"/>
                <w:lang w:eastAsia="zh-CN"/>
                <w14:textFill>
                  <w14:solidFill>
                    <w14:schemeClr w14:val="tx1"/>
                  </w14:solidFill>
                </w14:textFill>
              </w:rPr>
              <w:t>不少于</w:t>
            </w:r>
            <w:r>
              <w:rPr>
                <w:rFonts w:hint="default" w:ascii="仿宋_GB2312" w:eastAsia="仿宋_GB2312"/>
                <w:color w:val="000000" w:themeColor="text1"/>
                <w:sz w:val="28"/>
                <w:szCs w:val="28"/>
                <w14:textFill>
                  <w14:solidFill>
                    <w14:schemeClr w14:val="tx1"/>
                  </w14:solidFill>
                </w14:textFill>
              </w:rPr>
              <w:t>2</w:t>
            </w:r>
            <w:r>
              <w:rPr>
                <w:rFonts w:hint="eastAsia" w:ascii="仿宋_GB2312" w:eastAsia="仿宋_GB2312"/>
                <w:color w:val="000000" w:themeColor="text1"/>
                <w:sz w:val="28"/>
                <w:szCs w:val="28"/>
                <w:lang w:val="en-US" w:eastAsia="zh-Hans"/>
                <w14:textFill>
                  <w14:solidFill>
                    <w14:schemeClr w14:val="tx1"/>
                  </w14:solidFill>
                </w14:textFill>
              </w:rPr>
              <w:t>场</w:t>
            </w:r>
          </w:p>
        </w:tc>
        <w:tc>
          <w:tcPr>
            <w:tcW w:w="2905" w:type="dxa"/>
          </w:tcPr>
          <w:p>
            <w:pPr>
              <w:pStyle w:val="12"/>
              <w:ind w:firstLine="0" w:firstLineChars="0"/>
              <w:jc w:val="both"/>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eastAsia="仿宋_GB2312"/>
                <w:color w:val="000000" w:themeColor="text1"/>
                <w:sz w:val="28"/>
                <w:szCs w:val="28"/>
                <w:lang w:eastAsia="zh-CN"/>
                <w14:textFill>
                  <w14:solidFill>
                    <w14:schemeClr w14:val="tx1"/>
                  </w14:solidFill>
                </w14:textFill>
              </w:rPr>
              <w:t>包括翻译等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9" w:type="dxa"/>
          </w:tcPr>
          <w:p>
            <w:pPr>
              <w:pStyle w:val="12"/>
              <w:ind w:firstLine="0" w:firstLineChars="0"/>
              <w:jc w:val="both"/>
              <w:rPr>
                <w:rFonts w:hint="default" w:ascii="仿宋_GB2312" w:eastAsia="仿宋_GB2312"/>
                <w:color w:val="000000" w:themeColor="text1"/>
                <w:sz w:val="28"/>
                <w:szCs w:val="28"/>
                <w:lang w:val="en-US" w:eastAsia="zh-Hans"/>
                <w14:textFill>
                  <w14:solidFill>
                    <w14:schemeClr w14:val="tx1"/>
                  </w14:solidFill>
                </w14:textFill>
              </w:rPr>
            </w:pPr>
            <w:r>
              <w:rPr>
                <w:rFonts w:hint="eastAsia" w:ascii="仿宋_GB2312" w:eastAsia="仿宋_GB2312"/>
                <w:color w:val="000000" w:themeColor="text1"/>
                <w:sz w:val="28"/>
                <w:szCs w:val="28"/>
                <w:lang w:val="en-US" w:eastAsia="zh-Hans"/>
                <w14:textFill>
                  <w14:solidFill>
                    <w14:schemeClr w14:val="tx1"/>
                  </w14:solidFill>
                </w14:textFill>
              </w:rPr>
              <w:t>主宾国邀请</w:t>
            </w:r>
          </w:p>
        </w:tc>
        <w:tc>
          <w:tcPr>
            <w:tcW w:w="2313" w:type="dxa"/>
          </w:tcPr>
          <w:p>
            <w:pPr>
              <w:pStyle w:val="12"/>
              <w:ind w:firstLine="0" w:firstLineChars="0"/>
              <w:jc w:val="both"/>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eastAsia="仿宋_GB2312"/>
                <w:color w:val="000000" w:themeColor="text1"/>
                <w:sz w:val="28"/>
                <w:szCs w:val="28"/>
                <w:lang w:eastAsia="zh-CN"/>
                <w14:textFill>
                  <w14:solidFill>
                    <w14:schemeClr w14:val="tx1"/>
                  </w14:solidFill>
                </w14:textFill>
              </w:rPr>
              <w:t>不少于</w:t>
            </w:r>
            <w:r>
              <w:rPr>
                <w:rFonts w:hint="default" w:ascii="仿宋_GB2312" w:eastAsia="仿宋_GB2312"/>
                <w:color w:val="000000" w:themeColor="text1"/>
                <w:sz w:val="28"/>
                <w:szCs w:val="28"/>
                <w14:textFill>
                  <w14:solidFill>
                    <w14:schemeClr w14:val="tx1"/>
                  </w14:solidFill>
                </w14:textFill>
              </w:rPr>
              <w:t>1</w:t>
            </w:r>
            <w:r>
              <w:rPr>
                <w:rFonts w:hint="eastAsia" w:ascii="仿宋_GB2312" w:eastAsia="仿宋_GB2312"/>
                <w:color w:val="000000" w:themeColor="text1"/>
                <w:sz w:val="28"/>
                <w:szCs w:val="28"/>
                <w:lang w:eastAsia="zh-CN"/>
                <w14:textFill>
                  <w14:solidFill>
                    <w14:schemeClr w14:val="tx1"/>
                  </w14:solidFill>
                </w14:textFill>
              </w:rPr>
              <w:t>个国家</w:t>
            </w:r>
          </w:p>
        </w:tc>
        <w:tc>
          <w:tcPr>
            <w:tcW w:w="2905" w:type="dxa"/>
          </w:tcPr>
          <w:p>
            <w:pPr>
              <w:pStyle w:val="12"/>
              <w:ind w:firstLine="0" w:firstLineChars="0"/>
              <w:jc w:val="both"/>
              <w:rPr>
                <w:rFonts w:ascii="仿宋_GB2312"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2989" w:type="dxa"/>
          </w:tcPr>
          <w:p>
            <w:pPr>
              <w:pStyle w:val="12"/>
              <w:ind w:firstLine="0" w:firstLineChars="0"/>
              <w:jc w:val="both"/>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收集整理展商宣传资料</w:t>
            </w:r>
          </w:p>
        </w:tc>
        <w:tc>
          <w:tcPr>
            <w:tcW w:w="2313" w:type="dxa"/>
          </w:tcPr>
          <w:p>
            <w:pPr>
              <w:pStyle w:val="12"/>
              <w:ind w:firstLine="0" w:firstLineChars="0"/>
              <w:jc w:val="both"/>
              <w:rPr>
                <w:rFonts w:hint="default"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约10家企业</w:t>
            </w:r>
          </w:p>
        </w:tc>
        <w:tc>
          <w:tcPr>
            <w:tcW w:w="2905" w:type="dxa"/>
          </w:tcPr>
          <w:p>
            <w:pPr>
              <w:pStyle w:val="12"/>
              <w:ind w:firstLine="0" w:firstLineChars="0"/>
              <w:jc w:val="both"/>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展前、展中、展后媒体报道素材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9" w:type="dxa"/>
          </w:tcPr>
          <w:p>
            <w:pPr>
              <w:pStyle w:val="12"/>
              <w:ind w:firstLine="0" w:firstLineChars="0"/>
              <w:jc w:val="both"/>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支持合作伙伴广告制作和媒体报道等宣传服务</w:t>
            </w:r>
          </w:p>
        </w:tc>
        <w:tc>
          <w:tcPr>
            <w:tcW w:w="2313" w:type="dxa"/>
          </w:tcPr>
          <w:p>
            <w:pPr>
              <w:pStyle w:val="12"/>
              <w:ind w:firstLine="0" w:firstLineChars="0"/>
              <w:jc w:val="both"/>
              <w:rPr>
                <w:rFonts w:hint="default"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不少于5家媒体</w:t>
            </w:r>
          </w:p>
        </w:tc>
        <w:tc>
          <w:tcPr>
            <w:tcW w:w="2905" w:type="dxa"/>
          </w:tcPr>
          <w:p>
            <w:pPr>
              <w:pStyle w:val="12"/>
              <w:ind w:firstLine="0" w:firstLineChars="0"/>
              <w:jc w:val="both"/>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广告设计制作、中外媒体宣传、摄影摄像等服务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9" w:type="dxa"/>
          </w:tcPr>
          <w:p>
            <w:pPr>
              <w:pStyle w:val="12"/>
              <w:ind w:firstLine="0" w:firstLineChars="0"/>
              <w:jc w:val="both"/>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支持合作伙伴的接待</w:t>
            </w:r>
          </w:p>
        </w:tc>
        <w:tc>
          <w:tcPr>
            <w:tcW w:w="2313" w:type="dxa"/>
          </w:tcPr>
          <w:p>
            <w:pPr>
              <w:pStyle w:val="12"/>
              <w:ind w:firstLine="0" w:firstLineChars="0"/>
              <w:jc w:val="both"/>
              <w:rPr>
                <w:rFonts w:hint="default"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约30人</w:t>
            </w:r>
          </w:p>
        </w:tc>
        <w:tc>
          <w:tcPr>
            <w:tcW w:w="2905" w:type="dxa"/>
          </w:tcPr>
          <w:p>
            <w:pPr>
              <w:pStyle w:val="12"/>
              <w:ind w:firstLine="0" w:firstLineChars="0"/>
              <w:jc w:val="both"/>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展览筹备期间交通和食宿等</w:t>
            </w:r>
          </w:p>
        </w:tc>
      </w:tr>
    </w:tbl>
    <w:p>
      <w:pPr>
        <w:adjustRightInd w:val="0"/>
        <w:snapToGrid w:val="0"/>
        <w:spacing w:line="360" w:lineRule="auto"/>
        <w:ind w:firstLine="640" w:firstLineChars="200"/>
        <w:jc w:val="both"/>
        <w:rPr>
          <w:rFonts w:hint="default" w:ascii="Times New Roman" w:hAnsi="Times New Roman" w:eastAsia="黑体" w:cs="Times New Roman"/>
          <w:sz w:val="32"/>
          <w:szCs w:val="32"/>
          <w:lang w:val="en-US" w:eastAsia="zh-CN"/>
        </w:rPr>
      </w:pPr>
    </w:p>
    <w:p>
      <w:pPr>
        <w:adjustRightInd w:val="0"/>
        <w:snapToGrid w:val="0"/>
        <w:spacing w:line="360" w:lineRule="auto"/>
        <w:ind w:firstLine="640" w:firstLineChars="200"/>
        <w:jc w:val="both"/>
        <w:rPr>
          <w:rFonts w:hint="default" w:ascii="Times New Roman" w:hAnsi="Times New Roman" w:cs="Times New Roman"/>
          <w:sz w:val="32"/>
          <w:szCs w:val="32"/>
        </w:rPr>
      </w:pP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、价格及费用</w:t>
      </w:r>
    </w:p>
    <w:p>
      <w:pPr>
        <w:pStyle w:val="3"/>
        <w:adjustRightInd w:val="0"/>
        <w:snapToGrid w:val="0"/>
        <w:spacing w:line="360" w:lineRule="auto"/>
        <w:ind w:left="0" w:leftChars="0"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1.提交申请的单位</w:t>
      </w:r>
      <w:r>
        <w:rPr>
          <w:rFonts w:hint="default" w:ascii="Times New Roman" w:hAnsi="Times New Roman" w:eastAsia="仿宋_GB2312" w:cs="Times New Roman"/>
          <w:sz w:val="32"/>
          <w:szCs w:val="32"/>
        </w:rPr>
        <w:t>应根据成本自行决定报价</w:t>
      </w:r>
      <w:r>
        <w:rPr>
          <w:rFonts w:hint="default" w:ascii="Times New Roman" w:hAnsi="Times New Roman" w:eastAsia="仿宋_GB2312" w:cs="Times New Roman"/>
          <w:sz w:val="32"/>
          <w:szCs w:val="32"/>
          <w:lang w:eastAsia="zh-CN"/>
        </w:rPr>
        <w:t>；</w:t>
      </w:r>
    </w:p>
    <w:p>
      <w:pPr>
        <w:pStyle w:val="3"/>
        <w:adjustRightInd w:val="0"/>
        <w:snapToGrid w:val="0"/>
        <w:spacing w:line="360" w:lineRule="auto"/>
        <w:ind w:left="0" w:leftChars="0"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2.申请</w:t>
      </w:r>
      <w:r>
        <w:rPr>
          <w:rFonts w:hint="default" w:ascii="Times New Roman" w:hAnsi="Times New Roman" w:eastAsia="仿宋_GB2312" w:cs="Times New Roman"/>
          <w:sz w:val="32"/>
          <w:szCs w:val="32"/>
        </w:rPr>
        <w:t>的总报价应为完成采购文件及合同条款所规定的工作内容的各项费用，包括但不限于人工、设备、安装、调试、维护、管理、利润、税金、保险、政策性文件规定及采购文件、合同包含的所有风险、义务、责任等一切明示和暗示的费用</w:t>
      </w:r>
      <w:r>
        <w:rPr>
          <w:rFonts w:hint="default" w:ascii="Times New Roman" w:hAnsi="Times New Roman" w:eastAsia="仿宋_GB2312" w:cs="Times New Roman"/>
          <w:sz w:val="32"/>
          <w:szCs w:val="32"/>
          <w:lang w:eastAsia="zh-CN"/>
        </w:rPr>
        <w:t>；</w:t>
      </w:r>
    </w:p>
    <w:p>
      <w:pPr>
        <w:tabs>
          <w:tab w:val="left" w:pos="-1080"/>
        </w:tabs>
        <w:adjustRightInd w:val="0"/>
        <w:snapToGrid w:val="0"/>
        <w:spacing w:line="360" w:lineRule="auto"/>
        <w:ind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3.服务</w:t>
      </w:r>
      <w:r>
        <w:rPr>
          <w:rFonts w:hint="default" w:ascii="Times New Roman" w:hAnsi="Times New Roman" w:eastAsia="仿宋_GB2312" w:cs="Times New Roman"/>
          <w:sz w:val="32"/>
          <w:szCs w:val="32"/>
        </w:rPr>
        <w:t>报价包括明细、单价和总价，即作为成交单位与</w:t>
      </w:r>
      <w:r>
        <w:rPr>
          <w:rFonts w:hint="default" w:ascii="Times New Roman" w:hAnsi="Times New Roman" w:eastAsia="仿宋_GB2312" w:cs="Times New Roman"/>
          <w:sz w:val="32"/>
          <w:szCs w:val="32"/>
          <w:lang w:val="en-US" w:eastAsia="zh-CN"/>
        </w:rPr>
        <w:t>展会主办方</w:t>
      </w:r>
      <w:r>
        <w:rPr>
          <w:rFonts w:hint="default" w:ascii="Times New Roman" w:hAnsi="Times New Roman" w:eastAsia="仿宋_GB2312" w:cs="Times New Roman"/>
          <w:sz w:val="32"/>
          <w:szCs w:val="32"/>
        </w:rPr>
        <w:t>签订本项目合同的依据</w:t>
      </w:r>
      <w:r>
        <w:rPr>
          <w:rFonts w:hint="default" w:ascii="Times New Roman" w:hAnsi="Times New Roman" w:eastAsia="仿宋_GB2312" w:cs="Times New Roman"/>
          <w:sz w:val="32"/>
          <w:szCs w:val="32"/>
          <w:lang w:eastAsia="zh-CN"/>
        </w:rPr>
        <w:t>；</w:t>
      </w:r>
    </w:p>
    <w:p>
      <w:pPr>
        <w:pStyle w:val="3"/>
        <w:adjustRightInd w:val="0"/>
        <w:snapToGrid w:val="0"/>
        <w:ind w:firstLine="614"/>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在本项目合同实施期间，合同费用不随国家政策或法规、标准及市场因素的变化而进行调整</w:t>
      </w:r>
      <w:r>
        <w:rPr>
          <w:rFonts w:hint="default" w:ascii="Times New Roman" w:hAnsi="Times New Roman" w:eastAsia="仿宋_GB2312" w:cs="Times New Roman"/>
          <w:sz w:val="32"/>
          <w:szCs w:val="32"/>
          <w:lang w:eastAsia="zh-CN"/>
        </w:rPr>
        <w:t>；</w:t>
      </w:r>
    </w:p>
    <w:p>
      <w:pPr>
        <w:adjustRightInd w:val="0"/>
        <w:snapToGrid w:val="0"/>
        <w:spacing w:line="360" w:lineRule="auto"/>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5.付款方式按</w:t>
      </w:r>
      <w:r>
        <w:rPr>
          <w:rFonts w:hint="default" w:ascii="Times New Roman" w:hAnsi="Times New Roman" w:eastAsia="仿宋_GB2312" w:cs="Times New Roman"/>
          <w:sz w:val="32"/>
          <w:szCs w:val="32"/>
        </w:rPr>
        <w:t>按合同条款支付。</w:t>
      </w:r>
    </w:p>
    <w:p>
      <w:pPr>
        <w:adjustRightInd w:val="0"/>
        <w:snapToGrid w:val="0"/>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w:t>
      </w:r>
      <w:r>
        <w:rPr>
          <w:rFonts w:hint="eastAsia" w:eastAsia="黑体" w:cs="Times New Roman"/>
          <w:sz w:val="32"/>
          <w:szCs w:val="32"/>
          <w:lang w:eastAsia="zh-CN"/>
        </w:rPr>
        <w:t>国际展区</w:t>
      </w:r>
      <w:r>
        <w:rPr>
          <w:rFonts w:hint="default" w:ascii="Times New Roman" w:hAnsi="Times New Roman" w:eastAsia="黑体" w:cs="Times New Roman"/>
          <w:sz w:val="32"/>
          <w:szCs w:val="32"/>
        </w:rPr>
        <w:t>设计总体要求</w:t>
      </w:r>
    </w:p>
    <w:p>
      <w:pPr>
        <w:adjustRightInd w:val="0"/>
        <w:snapToGrid w:val="0"/>
        <w:spacing w:line="360" w:lineRule="auto"/>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kern w:val="0"/>
          <w:sz w:val="32"/>
          <w:szCs w:val="32"/>
        </w:rPr>
        <w:t>主场形象主题鲜明有特色，展示展览主题；</w:t>
      </w:r>
    </w:p>
    <w:p>
      <w:pPr>
        <w:adjustRightInd w:val="0"/>
        <w:snapToGrid w:val="0"/>
        <w:spacing w:line="360" w:lineRule="auto"/>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.突出专业化、</w:t>
      </w:r>
      <w:r>
        <w:rPr>
          <w:rFonts w:hint="default" w:ascii="Times New Roman" w:hAnsi="Times New Roman" w:eastAsia="仿宋_GB2312" w:cs="Times New Roman"/>
          <w:kern w:val="0"/>
          <w:sz w:val="32"/>
          <w:szCs w:val="32"/>
          <w:lang w:val="en-US" w:eastAsia="zh-CN"/>
        </w:rPr>
        <w:t>国际化、</w:t>
      </w:r>
      <w:r>
        <w:rPr>
          <w:rFonts w:hint="default" w:ascii="Times New Roman" w:hAnsi="Times New Roman" w:eastAsia="仿宋_GB2312" w:cs="Times New Roman"/>
          <w:kern w:val="0"/>
          <w:sz w:val="32"/>
          <w:szCs w:val="32"/>
        </w:rPr>
        <w:t>互动性、观赏性；</w:t>
      </w:r>
    </w:p>
    <w:p>
      <w:pPr>
        <w:pStyle w:val="3"/>
        <w:adjustRightInd w:val="0"/>
        <w:snapToGrid w:val="0"/>
        <w:ind w:firstLine="640" w:firstLineChars="200"/>
        <w:jc w:val="both"/>
        <w:outlineLvl w:val="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rPr>
        <w:t>展馆两侧出入口对应</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两条主通道要保持通畅，同时要考虑</w:t>
      </w:r>
      <w:r>
        <w:rPr>
          <w:rFonts w:hint="eastAsia" w:ascii="Times New Roman" w:hAnsi="Times New Roman" w:eastAsia="仿宋_GB2312" w:cs="Times New Roman"/>
          <w:color w:val="auto"/>
          <w:sz w:val="32"/>
          <w:szCs w:val="32"/>
          <w:lang w:eastAsia="zh-CN"/>
        </w:rPr>
        <w:t>优化国际展区</w:t>
      </w:r>
      <w:r>
        <w:rPr>
          <w:rFonts w:hint="default" w:ascii="Times New Roman" w:hAnsi="Times New Roman" w:eastAsia="仿宋_GB2312" w:cs="Times New Roman"/>
          <w:color w:val="auto"/>
          <w:sz w:val="32"/>
          <w:szCs w:val="32"/>
        </w:rPr>
        <w:t>参观路线。</w:t>
      </w:r>
    </w:p>
    <w:p>
      <w:pPr>
        <w:adjustRightInd w:val="0"/>
        <w:snapToGrid w:val="0"/>
        <w:spacing w:line="360" w:lineRule="auto"/>
        <w:ind w:firstLine="640" w:firstLineChars="200"/>
        <w:rPr>
          <w:rFonts w:hint="default" w:ascii="Times New Roman" w:hAnsi="Times New Roman"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val="en-US" w:eastAsia="zh-CN"/>
        </w:rPr>
        <w:t>申报</w:t>
      </w:r>
      <w:r>
        <w:rPr>
          <w:rFonts w:hint="default" w:ascii="Times New Roman" w:hAnsi="Times New Roman" w:eastAsia="黑体" w:cs="Times New Roman"/>
          <w:sz w:val="32"/>
          <w:szCs w:val="32"/>
        </w:rPr>
        <w:t>文件要求</w:t>
      </w:r>
    </w:p>
    <w:p>
      <w:pPr>
        <w:pStyle w:val="2"/>
        <w:adjustRightInd w:val="0"/>
        <w:snapToGrid w:val="0"/>
        <w:spacing w:line="360" w:lineRule="auto"/>
        <w:ind w:firstLine="601" w:firstLineChars="187"/>
        <w:rPr>
          <w:rFonts w:hint="default" w:ascii="Times New Roman" w:hAnsi="Times New Roman" w:eastAsia="楷体_GB2312" w:cs="Times New Roman"/>
          <w:b/>
          <w:kern w:val="0"/>
          <w:sz w:val="32"/>
          <w:szCs w:val="32"/>
          <w:lang w:val="en-US" w:eastAsia="zh-CN" w:bidi="ar-SA"/>
        </w:rPr>
      </w:pPr>
      <w:r>
        <w:rPr>
          <w:rFonts w:hint="default" w:ascii="Times New Roman" w:hAnsi="Times New Roman" w:eastAsia="楷体_GB2312" w:cs="Times New Roman"/>
          <w:b/>
          <w:kern w:val="0"/>
          <w:sz w:val="32"/>
          <w:szCs w:val="32"/>
          <w:lang w:val="en-US" w:eastAsia="zh-CN" w:bidi="ar-SA"/>
        </w:rPr>
        <w:t>服务单位应提交包含如下内容的文件：</w:t>
      </w:r>
    </w:p>
    <w:p>
      <w:pPr>
        <w:pStyle w:val="2"/>
        <w:adjustRightInd w:val="0"/>
        <w:snapToGrid w:val="0"/>
        <w:spacing w:line="360" w:lineRule="auto"/>
        <w:ind w:firstLine="598" w:firstLineChars="187"/>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1.法定代表人身份证明及其文件签署授权委托书</w:t>
      </w:r>
      <w:r>
        <w:rPr>
          <w:rFonts w:hint="default" w:ascii="Times New Roman" w:hAnsi="Times New Roman" w:eastAsia="仿宋_GB2312" w:cs="Times New Roman"/>
          <w:color w:val="000000"/>
          <w:sz w:val="32"/>
          <w:szCs w:val="32"/>
          <w:lang w:eastAsia="zh-CN"/>
        </w:rPr>
        <w:t>；</w:t>
      </w:r>
    </w:p>
    <w:p>
      <w:pPr>
        <w:pStyle w:val="2"/>
        <w:adjustRightInd w:val="0"/>
        <w:snapToGrid w:val="0"/>
        <w:spacing w:line="360" w:lineRule="auto"/>
        <w:ind w:firstLine="598" w:firstLineChars="187"/>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val="en-US" w:eastAsia="zh-CN"/>
        </w:rPr>
        <w:t>服务单位</w:t>
      </w:r>
      <w:r>
        <w:rPr>
          <w:rFonts w:hint="default" w:ascii="Times New Roman" w:hAnsi="Times New Roman" w:eastAsia="仿宋_GB2312" w:cs="Times New Roman"/>
          <w:color w:val="000000"/>
          <w:sz w:val="32"/>
          <w:szCs w:val="32"/>
        </w:rPr>
        <w:t>总体情况介绍及资格证明</w:t>
      </w:r>
      <w:r>
        <w:rPr>
          <w:rFonts w:hint="default" w:ascii="Times New Roman" w:hAnsi="Times New Roman" w:eastAsia="仿宋_GB2312" w:cs="Times New Roman"/>
          <w:color w:val="000000"/>
          <w:sz w:val="32"/>
          <w:szCs w:val="32"/>
          <w:lang w:eastAsia="zh-CN"/>
        </w:rPr>
        <w:t>；</w:t>
      </w:r>
    </w:p>
    <w:p>
      <w:pPr>
        <w:pStyle w:val="2"/>
        <w:adjustRightInd w:val="0"/>
        <w:snapToGrid w:val="0"/>
        <w:spacing w:line="360" w:lineRule="auto"/>
        <w:ind w:firstLine="598" w:firstLineChars="187"/>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3.项目初步设计及搭建的总体构想</w:t>
      </w:r>
      <w:r>
        <w:rPr>
          <w:rFonts w:hint="default" w:ascii="Times New Roman" w:hAnsi="Times New Roman" w:eastAsia="仿宋_GB2312" w:cs="Times New Roman"/>
          <w:color w:val="000000"/>
          <w:sz w:val="32"/>
          <w:szCs w:val="32"/>
          <w:lang w:eastAsia="zh-CN"/>
        </w:rPr>
        <w:t>；</w:t>
      </w:r>
    </w:p>
    <w:p>
      <w:pPr>
        <w:pStyle w:val="2"/>
        <w:adjustRightInd w:val="0"/>
        <w:snapToGrid w:val="0"/>
        <w:spacing w:line="360" w:lineRule="auto"/>
        <w:ind w:firstLine="598" w:firstLineChars="187"/>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4.报价（人民币报价）</w:t>
      </w:r>
      <w:r>
        <w:rPr>
          <w:rFonts w:hint="default" w:ascii="Times New Roman" w:hAnsi="Times New Roman" w:eastAsia="仿宋_GB2312" w:cs="Times New Roman"/>
          <w:color w:val="000000"/>
          <w:sz w:val="32"/>
          <w:szCs w:val="32"/>
          <w:lang w:eastAsia="zh-CN"/>
        </w:rPr>
        <w:t>；</w:t>
      </w:r>
    </w:p>
    <w:p>
      <w:pPr>
        <w:pStyle w:val="2"/>
        <w:adjustRightInd w:val="0"/>
        <w:snapToGrid w:val="0"/>
        <w:spacing w:line="360" w:lineRule="auto"/>
        <w:ind w:firstLine="598" w:firstLineChars="187"/>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w:t>
      </w:r>
      <w:r>
        <w:rPr>
          <w:rFonts w:hint="eastAsia" w:eastAsia="仿宋_GB2312" w:cs="Times New Roman"/>
          <w:color w:val="000000"/>
          <w:sz w:val="32"/>
          <w:szCs w:val="32"/>
          <w:lang w:eastAsia="zh-CN"/>
        </w:rPr>
        <w:t>国际展区</w:t>
      </w:r>
      <w:r>
        <w:rPr>
          <w:rFonts w:hint="default" w:ascii="Times New Roman" w:hAnsi="Times New Roman" w:eastAsia="仿宋_GB2312" w:cs="Times New Roman"/>
          <w:sz w:val="32"/>
          <w:szCs w:val="32"/>
        </w:rPr>
        <w:t>平面设计图及立体效果图。</w:t>
      </w:r>
    </w:p>
    <w:p>
      <w:pPr>
        <w:numPr>
          <w:ilvl w:val="0"/>
          <w:numId w:val="0"/>
        </w:numPr>
        <w:ind w:right="0" w:rightChars="0"/>
        <w:rPr>
          <w:rFonts w:hint="default" w:ascii="Times New Roman" w:hAnsi="Times New Roman" w:eastAsia="仿宋_GB2312" w:cs="Times New Roman"/>
          <w:color w:val="000000"/>
          <w:spacing w:val="0"/>
          <w:w w:val="100"/>
          <w:position w:val="0"/>
          <w:sz w:val="32"/>
          <w:szCs w:val="32"/>
          <w:u w:val="none"/>
          <w:shd w:val="clear" w:color="auto" w:fill="auto"/>
          <w:lang w:val="en-US" w:eastAsia="zh-CN" w:bidi="zh-TW"/>
        </w:rPr>
      </w:pPr>
    </w:p>
    <w:sectPr>
      <w:headerReference r:id="rId5" w:type="default"/>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00" w:usb3="00000000" w:csb0="00040000" w:csb1="00000000"/>
  </w:font>
  <w:font w:name="CESI宋体-GB2312">
    <w:altName w:val="宋体"/>
    <w:panose1 w:val="02000500000000000000"/>
    <w:charset w:val="86"/>
    <w:family w:val="auto"/>
    <w:pitch w:val="default"/>
    <w:sig w:usb0="00000000" w:usb1="00000000" w:usb2="00000010"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87C167"/>
    <w:multiLevelType w:val="singleLevel"/>
    <w:tmpl w:val="0D87C167"/>
    <w:lvl w:ilvl="0" w:tentative="0">
      <w:start w:val="1"/>
      <w:numFmt w:val="decimal"/>
      <w:lvlText w:val="%1."/>
      <w:lvlJc w:val="left"/>
      <w:pPr>
        <w:ind w:left="425" w:hanging="425"/>
      </w:pPr>
      <w:rPr>
        <w:rFonts w:hint="default"/>
      </w:rPr>
    </w:lvl>
  </w:abstractNum>
  <w:abstractNum w:abstractNumId="1">
    <w:nsid w:val="594A2128"/>
    <w:multiLevelType w:val="singleLevel"/>
    <w:tmpl w:val="594A2128"/>
    <w:lvl w:ilvl="0" w:tentative="0">
      <w:start w:val="2"/>
      <w:numFmt w:val="decimal"/>
      <w:suff w:val="nothing"/>
      <w:lvlText w:val="%1."/>
      <w:lvlJc w:val="left"/>
    </w:lvl>
  </w:abstractNum>
  <w:abstractNum w:abstractNumId="2">
    <w:nsid w:val="594A2492"/>
    <w:multiLevelType w:val="singleLevel"/>
    <w:tmpl w:val="594A2492"/>
    <w:lvl w:ilvl="0" w:tentative="0">
      <w:start w:val="2"/>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mNzdlMWQ4OWQzNGJkYjJjZTE3YTEyYTM0NWI5OTEifQ=="/>
    <w:docVar w:name="KSO_WPS_MARK_KEY" w:val="eaa0cb85-36b8-4202-b8a6-d075bd3d75cf"/>
  </w:docVars>
  <w:rsids>
    <w:rsidRoot w:val="759757EE"/>
    <w:rsid w:val="056D6190"/>
    <w:rsid w:val="072C094F"/>
    <w:rsid w:val="07A20C76"/>
    <w:rsid w:val="098552F6"/>
    <w:rsid w:val="0ACA3F0D"/>
    <w:rsid w:val="0B167681"/>
    <w:rsid w:val="0C9327B6"/>
    <w:rsid w:val="12E033AB"/>
    <w:rsid w:val="16B34B25"/>
    <w:rsid w:val="1A89451A"/>
    <w:rsid w:val="1B2036ED"/>
    <w:rsid w:val="1CAE37D2"/>
    <w:rsid w:val="1D3D307F"/>
    <w:rsid w:val="225C1330"/>
    <w:rsid w:val="23847F75"/>
    <w:rsid w:val="23EC23DC"/>
    <w:rsid w:val="285A3A04"/>
    <w:rsid w:val="28A854D5"/>
    <w:rsid w:val="28C10008"/>
    <w:rsid w:val="296C6D10"/>
    <w:rsid w:val="299627B0"/>
    <w:rsid w:val="2DA13435"/>
    <w:rsid w:val="2FE0333C"/>
    <w:rsid w:val="318A49A8"/>
    <w:rsid w:val="33C97508"/>
    <w:rsid w:val="33E40586"/>
    <w:rsid w:val="376E08C8"/>
    <w:rsid w:val="37C1265A"/>
    <w:rsid w:val="3A4A1178"/>
    <w:rsid w:val="3EDC066B"/>
    <w:rsid w:val="42A24826"/>
    <w:rsid w:val="43D30430"/>
    <w:rsid w:val="45677257"/>
    <w:rsid w:val="465A1C15"/>
    <w:rsid w:val="47C54534"/>
    <w:rsid w:val="480D7228"/>
    <w:rsid w:val="4F8A3257"/>
    <w:rsid w:val="4FB72159"/>
    <w:rsid w:val="505C3142"/>
    <w:rsid w:val="50CE4A5A"/>
    <w:rsid w:val="52CA3DD4"/>
    <w:rsid w:val="54AA3281"/>
    <w:rsid w:val="55655546"/>
    <w:rsid w:val="55C307EF"/>
    <w:rsid w:val="58156E12"/>
    <w:rsid w:val="58F01482"/>
    <w:rsid w:val="595A626D"/>
    <w:rsid w:val="5A1046C3"/>
    <w:rsid w:val="5AC1781E"/>
    <w:rsid w:val="5ACC479B"/>
    <w:rsid w:val="5ADF3904"/>
    <w:rsid w:val="5C540F37"/>
    <w:rsid w:val="60A46F85"/>
    <w:rsid w:val="6247255E"/>
    <w:rsid w:val="68C91F86"/>
    <w:rsid w:val="69675EB2"/>
    <w:rsid w:val="6A1E234B"/>
    <w:rsid w:val="6BFB41E8"/>
    <w:rsid w:val="6F321087"/>
    <w:rsid w:val="6F750741"/>
    <w:rsid w:val="6F8F7052"/>
    <w:rsid w:val="713776D8"/>
    <w:rsid w:val="71A37FFC"/>
    <w:rsid w:val="71F8325A"/>
    <w:rsid w:val="726D462A"/>
    <w:rsid w:val="73B359A4"/>
    <w:rsid w:val="747F434A"/>
    <w:rsid w:val="759757EE"/>
    <w:rsid w:val="75C87993"/>
    <w:rsid w:val="7B664D10"/>
    <w:rsid w:val="7E6C7F61"/>
    <w:rsid w:val="7FE00DAE"/>
    <w:rsid w:val="B1FCFD04"/>
    <w:rsid w:val="D7ED7FBB"/>
    <w:rsid w:val="DE7D333D"/>
    <w:rsid w:val="EFFB8A57"/>
    <w:rsid w:val="FFDF49AA"/>
    <w:rsid w:val="FFDF8500"/>
    <w:rsid w:val="FFEE9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pPr>
    <w:rPr>
      <w:kern w:val="0"/>
      <w:sz w:val="24"/>
      <w:szCs w:val="20"/>
    </w:rPr>
  </w:style>
  <w:style w:type="paragraph" w:styleId="3">
    <w:name w:val="Body Text Indent"/>
    <w:basedOn w:val="1"/>
    <w:unhideWhenUsed/>
    <w:qFormat/>
    <w:uiPriority w:val="0"/>
    <w:pPr>
      <w:spacing w:line="360" w:lineRule="auto"/>
      <w:ind w:firstLine="538" w:firstLineChars="192"/>
    </w:pPr>
    <w:rPr>
      <w:rFonts w:ascii="宋体" w:hAnsi="宋体"/>
      <w:color w:val="000000"/>
      <w:kern w:val="0"/>
      <w:sz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Heading #1|1"/>
    <w:basedOn w:val="1"/>
    <w:qFormat/>
    <w:uiPriority w:val="0"/>
    <w:pPr>
      <w:widowControl w:val="0"/>
      <w:shd w:val="clear" w:color="auto" w:fill="auto"/>
      <w:jc w:val="center"/>
      <w:outlineLvl w:val="0"/>
    </w:pPr>
    <w:rPr>
      <w:rFonts w:ascii="宋体" w:hAnsi="宋体" w:eastAsia="宋体" w:cs="宋体"/>
      <w:sz w:val="34"/>
      <w:szCs w:val="34"/>
      <w:u w:val="none"/>
      <w:shd w:val="clear" w:color="auto" w:fill="auto"/>
      <w:lang w:val="zh-TW" w:eastAsia="zh-TW" w:bidi="zh-TW"/>
    </w:rPr>
  </w:style>
  <w:style w:type="paragraph" w:customStyle="1" w:styleId="10">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paragraph" w:customStyle="1" w:styleId="11">
    <w:name w:val="Body text|2"/>
    <w:basedOn w:val="1"/>
    <w:qFormat/>
    <w:uiPriority w:val="0"/>
    <w:pPr>
      <w:widowControl w:val="0"/>
      <w:shd w:val="clear" w:color="auto" w:fill="auto"/>
      <w:spacing w:line="632" w:lineRule="exact"/>
      <w:ind w:firstLine="640"/>
    </w:pPr>
    <w:rPr>
      <w:w w:val="80"/>
      <w:sz w:val="32"/>
      <w:szCs w:val="32"/>
      <w:u w:val="none"/>
      <w:shd w:val="clear" w:color="auto" w:fill="auto"/>
      <w:lang w:val="zh-TW" w:eastAsia="zh-TW" w:bidi="zh-TW"/>
    </w:rPr>
  </w:style>
  <w:style w:type="paragraph" w:styleId="12">
    <w:name w:val="List Paragraph"/>
    <w:basedOn w:val="1"/>
    <w:qFormat/>
    <w:uiPriority w:val="34"/>
    <w:pPr>
      <w:ind w:firstLine="420" w:firstLineChars="200"/>
    </w:pPr>
    <w:rPr>
      <w:rFonts w:eastAsia="宋体"/>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2407</Words>
  <Characters>2539</Characters>
  <Lines>0</Lines>
  <Paragraphs>0</Paragraphs>
  <TotalTime>22</TotalTime>
  <ScaleCrop>false</ScaleCrop>
  <LinksUpToDate>false</LinksUpToDate>
  <CharactersWithSpaces>2805</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2022-08-02T01:44:00Z</dcterms:created>
  <dc:creator>⏮⏺▶️⏭</dc:creator>
  <cp:lastModifiedBy>哈哈一笑很倾城</cp:lastModifiedBy>
  <cp:lastPrinted>2023-03-21T10:09:00Z</cp:lastPrinted>
  <dcterms:modified xsi:type="dcterms:W3CDTF">2023-03-21T10:49:36Z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DE57AA8B5575499AA0B5A3DD21DB9DAD</vt:lpwstr>
  </property>
</Properties>
</file>